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93622" w14:textId="4C894F62" w:rsidR="005D4F74" w:rsidRDefault="005D4F74" w:rsidP="005D4F74">
      <w:pPr>
        <w:pBdr>
          <w:bottom w:val="single" w:sz="6" w:space="1" w:color="auto"/>
        </w:pBdr>
        <w:jc w:val="center"/>
        <w:rPr>
          <w:b/>
          <w:bCs/>
        </w:rPr>
      </w:pPr>
      <w:r w:rsidRPr="00AB4303">
        <w:rPr>
          <w:b/>
          <w:bCs/>
        </w:rPr>
        <w:t>Convention de mise à disposition d’un piège à ratons laveur</w:t>
      </w:r>
      <w:r w:rsidR="005E24F6">
        <w:rPr>
          <w:b/>
          <w:bCs/>
        </w:rPr>
        <w:t>s</w:t>
      </w:r>
    </w:p>
    <w:p w14:paraId="208E88ED" w14:textId="77777777" w:rsidR="005D4F74" w:rsidRDefault="005D4F74" w:rsidP="005D4F74">
      <w:pPr>
        <w:pBdr>
          <w:bottom w:val="single" w:sz="6" w:space="1" w:color="auto"/>
        </w:pBdr>
        <w:jc w:val="center"/>
        <w:rPr>
          <w:b/>
          <w:bCs/>
        </w:rPr>
      </w:pPr>
    </w:p>
    <w:p w14:paraId="1727A605" w14:textId="31D1337D" w:rsidR="005D4F74" w:rsidRPr="00AB4303" w:rsidRDefault="005D4F74" w:rsidP="002D1687">
      <w:pPr>
        <w:jc w:val="both"/>
        <w:rPr>
          <w:sz w:val="20"/>
          <w:szCs w:val="20"/>
        </w:rPr>
      </w:pPr>
      <w:r w:rsidRPr="00AB4303">
        <w:rPr>
          <w:sz w:val="20"/>
          <w:szCs w:val="20"/>
        </w:rPr>
        <w:t>Entre</w:t>
      </w:r>
      <w:r w:rsidR="006863EB">
        <w:rPr>
          <w:sz w:val="20"/>
          <w:szCs w:val="20"/>
        </w:rPr>
        <w:t xml:space="preserve"> </w:t>
      </w:r>
      <w:r w:rsidRPr="00AB4303">
        <w:rPr>
          <w:sz w:val="20"/>
          <w:szCs w:val="20"/>
        </w:rPr>
        <w:t xml:space="preserve">la Commune de </w:t>
      </w:r>
      <w:r w:rsidR="000F4C2B">
        <w:rPr>
          <w:sz w:val="20"/>
          <w:szCs w:val="20"/>
        </w:rPr>
        <w:t>Pepinster</w:t>
      </w:r>
      <w:r w:rsidRPr="00AB4303">
        <w:rPr>
          <w:sz w:val="20"/>
          <w:szCs w:val="20"/>
        </w:rPr>
        <w:t xml:space="preserve">., représentée par le(la) Bourgmestre, [nom], et le (la) Directeur (trice) général(e), [nom], agissant en exécution de la délibération du conseil communal du [date], dénommée ci-après « le prêteur » </w:t>
      </w:r>
    </w:p>
    <w:p w14:paraId="6718D0F3" w14:textId="77777777" w:rsidR="005D4F74" w:rsidRPr="00AB4303" w:rsidRDefault="005D4F74" w:rsidP="002D1687">
      <w:pPr>
        <w:jc w:val="both"/>
        <w:rPr>
          <w:sz w:val="20"/>
          <w:szCs w:val="20"/>
        </w:rPr>
      </w:pPr>
      <w:r w:rsidRPr="00AB4303">
        <w:rPr>
          <w:sz w:val="20"/>
          <w:szCs w:val="20"/>
        </w:rPr>
        <w:t xml:space="preserve">Et </w:t>
      </w:r>
    </w:p>
    <w:p w14:paraId="148BFFD4" w14:textId="6CEC3467" w:rsidR="005E24F6" w:rsidRDefault="005D4F74" w:rsidP="002D1687">
      <w:pPr>
        <w:spacing w:after="0" w:line="240" w:lineRule="auto"/>
        <w:jc w:val="both"/>
        <w:rPr>
          <w:sz w:val="20"/>
          <w:szCs w:val="20"/>
        </w:rPr>
      </w:pPr>
      <w:r w:rsidRPr="00AB4303">
        <w:rPr>
          <w:sz w:val="20"/>
          <w:szCs w:val="20"/>
        </w:rPr>
        <w:t>Mr/Mme</w:t>
      </w:r>
      <w:r w:rsidR="005E24F6">
        <w:rPr>
          <w:sz w:val="20"/>
          <w:szCs w:val="20"/>
        </w:rPr>
        <w:t xml:space="preserve">     </w:t>
      </w:r>
      <w:r w:rsidRPr="00AB4303">
        <w:rPr>
          <w:sz w:val="20"/>
          <w:szCs w:val="20"/>
        </w:rPr>
        <w:tab/>
      </w:r>
      <w:r w:rsidRPr="00AB4303">
        <w:rPr>
          <w:sz w:val="20"/>
          <w:szCs w:val="20"/>
        </w:rPr>
        <w:tab/>
      </w:r>
      <w:r w:rsidR="005E24F6">
        <w:rPr>
          <w:sz w:val="20"/>
          <w:szCs w:val="20"/>
        </w:rPr>
        <w:t xml:space="preserve">               </w:t>
      </w:r>
      <w:r w:rsidRPr="00AB4303">
        <w:rPr>
          <w:sz w:val="20"/>
          <w:szCs w:val="20"/>
        </w:rPr>
        <w:t xml:space="preserve"> , </w:t>
      </w:r>
      <w:r w:rsidR="005E24F6">
        <w:rPr>
          <w:sz w:val="20"/>
          <w:szCs w:val="20"/>
        </w:rPr>
        <w:t xml:space="preserve"> </w:t>
      </w:r>
      <w:r w:rsidRPr="00AB4303">
        <w:rPr>
          <w:sz w:val="20"/>
          <w:szCs w:val="20"/>
        </w:rPr>
        <w:t>domicilié à</w:t>
      </w:r>
      <w:r w:rsidR="005E24F6">
        <w:rPr>
          <w:sz w:val="20"/>
          <w:szCs w:val="20"/>
        </w:rPr>
        <w:t> :</w:t>
      </w:r>
    </w:p>
    <w:p w14:paraId="446A22E9" w14:textId="54698280" w:rsidR="005D4F74" w:rsidRPr="00AB4303" w:rsidRDefault="005D4F74" w:rsidP="002D1687">
      <w:pPr>
        <w:spacing w:after="0" w:line="240" w:lineRule="auto"/>
        <w:jc w:val="both"/>
        <w:rPr>
          <w:sz w:val="20"/>
          <w:szCs w:val="20"/>
        </w:rPr>
      </w:pPr>
      <w:r w:rsidRPr="00AB4303">
        <w:rPr>
          <w:sz w:val="20"/>
          <w:szCs w:val="20"/>
        </w:rPr>
        <w:t>Numéro national</w:t>
      </w:r>
      <w:r w:rsidR="005E24F6">
        <w:rPr>
          <w:sz w:val="20"/>
          <w:szCs w:val="20"/>
        </w:rPr>
        <w:t> :</w:t>
      </w:r>
    </w:p>
    <w:p w14:paraId="36CA1472" w14:textId="4058E666" w:rsidR="005D4F74" w:rsidRPr="00AB4303" w:rsidRDefault="005D4F74" w:rsidP="002D1687">
      <w:pPr>
        <w:spacing w:after="0" w:line="240" w:lineRule="auto"/>
        <w:jc w:val="both"/>
        <w:rPr>
          <w:sz w:val="20"/>
          <w:szCs w:val="20"/>
        </w:rPr>
      </w:pPr>
      <w:r w:rsidRPr="00AB4303">
        <w:rPr>
          <w:sz w:val="20"/>
          <w:szCs w:val="20"/>
        </w:rPr>
        <w:t>Téléphone</w:t>
      </w:r>
      <w:r w:rsidR="005E24F6">
        <w:rPr>
          <w:sz w:val="20"/>
          <w:szCs w:val="20"/>
        </w:rPr>
        <w:t> :</w:t>
      </w:r>
    </w:p>
    <w:p w14:paraId="017F1E0D" w14:textId="164A052A" w:rsidR="005D4F74" w:rsidRPr="00AB4303" w:rsidRDefault="005D4F74" w:rsidP="002D1687">
      <w:pPr>
        <w:spacing w:after="0" w:line="240" w:lineRule="auto"/>
        <w:jc w:val="both"/>
        <w:rPr>
          <w:sz w:val="20"/>
          <w:szCs w:val="20"/>
        </w:rPr>
      </w:pPr>
      <w:r w:rsidRPr="00AB4303">
        <w:rPr>
          <w:sz w:val="20"/>
          <w:szCs w:val="20"/>
        </w:rPr>
        <w:t>E-mail</w:t>
      </w:r>
      <w:r w:rsidR="005E24F6">
        <w:rPr>
          <w:sz w:val="20"/>
          <w:szCs w:val="20"/>
        </w:rPr>
        <w:t> :</w:t>
      </w:r>
    </w:p>
    <w:p w14:paraId="04B09AE3" w14:textId="1007A22A" w:rsidR="005D4F74" w:rsidRPr="00AB4303" w:rsidRDefault="005D4F74" w:rsidP="002D1687">
      <w:pPr>
        <w:spacing w:after="0" w:line="240" w:lineRule="auto"/>
        <w:jc w:val="both"/>
        <w:rPr>
          <w:sz w:val="20"/>
          <w:szCs w:val="20"/>
        </w:rPr>
      </w:pPr>
      <w:r w:rsidRPr="00AB4303">
        <w:rPr>
          <w:sz w:val="20"/>
          <w:szCs w:val="20"/>
        </w:rPr>
        <w:t>Numéro de compte</w:t>
      </w:r>
      <w:r w:rsidR="005E24F6">
        <w:rPr>
          <w:sz w:val="20"/>
          <w:szCs w:val="20"/>
        </w:rPr>
        <w:t> :</w:t>
      </w:r>
    </w:p>
    <w:p w14:paraId="0632B8DB" w14:textId="646D36E7" w:rsidR="005D4F74" w:rsidRPr="00AB4303" w:rsidRDefault="005D4F74" w:rsidP="002D1687">
      <w:pPr>
        <w:spacing w:after="0" w:line="240" w:lineRule="auto"/>
        <w:jc w:val="both"/>
        <w:rPr>
          <w:sz w:val="20"/>
          <w:szCs w:val="20"/>
        </w:rPr>
      </w:pPr>
      <w:r w:rsidRPr="00AB4303">
        <w:rPr>
          <w:sz w:val="20"/>
          <w:szCs w:val="20"/>
        </w:rPr>
        <w:t>Dénommé ci-après « l’</w:t>
      </w:r>
      <w:r>
        <w:rPr>
          <w:sz w:val="20"/>
          <w:szCs w:val="20"/>
        </w:rPr>
        <w:t>emprunteur</w:t>
      </w:r>
      <w:r w:rsidRPr="00AB4303">
        <w:rPr>
          <w:sz w:val="20"/>
          <w:szCs w:val="20"/>
        </w:rPr>
        <w:t xml:space="preserve"> ».</w:t>
      </w:r>
      <w:r w:rsidR="005E24F6">
        <w:rPr>
          <w:sz w:val="20"/>
          <w:szCs w:val="20"/>
        </w:rPr>
        <w:t xml:space="preserve"> : </w:t>
      </w:r>
    </w:p>
    <w:p w14:paraId="62EA65FB" w14:textId="77777777" w:rsidR="005D4F74" w:rsidRDefault="005D4F74" w:rsidP="005D4F74">
      <w:pPr>
        <w:pBdr>
          <w:bottom w:val="single" w:sz="6" w:space="1" w:color="auto"/>
        </w:pBdr>
      </w:pPr>
    </w:p>
    <w:p w14:paraId="5557467E" w14:textId="77777777" w:rsidR="005D4F74" w:rsidRPr="00AB4303" w:rsidRDefault="005D4F74" w:rsidP="005D4F74">
      <w:pPr>
        <w:jc w:val="both"/>
        <w:rPr>
          <w:sz w:val="20"/>
          <w:szCs w:val="20"/>
        </w:rPr>
      </w:pPr>
      <w:r w:rsidRPr="00AB4303">
        <w:rPr>
          <w:sz w:val="20"/>
          <w:szCs w:val="20"/>
        </w:rPr>
        <w:t>Le prêteur et l’</w:t>
      </w:r>
      <w:r>
        <w:rPr>
          <w:sz w:val="20"/>
          <w:szCs w:val="20"/>
        </w:rPr>
        <w:t>emprunteur</w:t>
      </w:r>
      <w:r w:rsidRPr="00AB4303">
        <w:rPr>
          <w:sz w:val="20"/>
          <w:szCs w:val="20"/>
        </w:rPr>
        <w:t xml:space="preserve"> conviennent ce qui suit :</w:t>
      </w:r>
    </w:p>
    <w:p w14:paraId="10384544" w14:textId="77777777" w:rsidR="005D4F74" w:rsidRPr="00AB4303" w:rsidRDefault="005D4F74" w:rsidP="005D4F74">
      <w:pPr>
        <w:jc w:val="both"/>
        <w:rPr>
          <w:sz w:val="20"/>
          <w:szCs w:val="20"/>
        </w:rPr>
      </w:pPr>
    </w:p>
    <w:p w14:paraId="59C5EDFC" w14:textId="77777777" w:rsidR="005D4F74" w:rsidRPr="00AB4303" w:rsidRDefault="005D4F74" w:rsidP="005D4F74">
      <w:pPr>
        <w:jc w:val="both"/>
        <w:rPr>
          <w:b/>
          <w:bCs/>
          <w:sz w:val="20"/>
          <w:szCs w:val="20"/>
        </w:rPr>
      </w:pPr>
      <w:r w:rsidRPr="00AB4303">
        <w:rPr>
          <w:b/>
          <w:bCs/>
          <w:sz w:val="20"/>
          <w:szCs w:val="20"/>
        </w:rPr>
        <w:t>Article 1 – Objet de la convention</w:t>
      </w:r>
    </w:p>
    <w:p w14:paraId="1947C3CD" w14:textId="77777777" w:rsidR="005D4F74" w:rsidRPr="00AB4303" w:rsidRDefault="005D4F74" w:rsidP="005D4F74">
      <w:pPr>
        <w:jc w:val="both"/>
        <w:rPr>
          <w:sz w:val="20"/>
          <w:szCs w:val="20"/>
        </w:rPr>
      </w:pPr>
      <w:r w:rsidRPr="00AB4303">
        <w:rPr>
          <w:sz w:val="20"/>
          <w:szCs w:val="20"/>
        </w:rPr>
        <w:t xml:space="preserve">La présente convention a pour objet de définir les modalités de prêt et les conditions de mise à disposition et d’utilisation de cages servant à capturer les ratons laveurs en vue de leur élimination.  </w:t>
      </w:r>
    </w:p>
    <w:p w14:paraId="712F4E7C" w14:textId="77777777" w:rsidR="005D4F74" w:rsidRPr="00AB4303" w:rsidRDefault="005D4F74" w:rsidP="005D4F74">
      <w:pPr>
        <w:jc w:val="both"/>
        <w:rPr>
          <w:b/>
          <w:bCs/>
          <w:sz w:val="20"/>
          <w:szCs w:val="20"/>
        </w:rPr>
      </w:pPr>
      <w:r w:rsidRPr="00AB4303">
        <w:rPr>
          <w:b/>
          <w:bCs/>
          <w:sz w:val="20"/>
          <w:szCs w:val="20"/>
        </w:rPr>
        <w:t xml:space="preserve">Article 2 - Prêt à titre gracieux </w:t>
      </w:r>
    </w:p>
    <w:p w14:paraId="3EE2E209" w14:textId="77777777" w:rsidR="005D4F74" w:rsidRPr="0009052A" w:rsidRDefault="005D4F74" w:rsidP="005D4F74">
      <w:pPr>
        <w:spacing w:before="120" w:after="0" w:line="240" w:lineRule="auto"/>
        <w:jc w:val="both"/>
        <w:rPr>
          <w:sz w:val="20"/>
          <w:szCs w:val="20"/>
        </w:rPr>
      </w:pPr>
      <w:r w:rsidRPr="0009052A">
        <w:rPr>
          <w:sz w:val="20"/>
          <w:szCs w:val="20"/>
        </w:rPr>
        <w:t xml:space="preserve">Par la présente et conformément aux articles 1875 et suivants du Code civil </w:t>
      </w:r>
      <w:r w:rsidRPr="0009052A">
        <w:rPr>
          <w:rFonts w:eastAsia="Calibri" w:cs="Arial"/>
          <w:bCs/>
          <w:iCs/>
          <w:kern w:val="0"/>
          <w:sz w:val="20"/>
          <w:szCs w:val="20"/>
        </w:rPr>
        <w:t>relatifs au contrat de prêt à usage ou commodat</w:t>
      </w:r>
      <w:r w:rsidRPr="0009052A">
        <w:rPr>
          <w:sz w:val="20"/>
          <w:szCs w:val="20"/>
        </w:rPr>
        <w:t>, le prêteur concède, à titre de prêt à usage purement gracieux, la cage de capture du raton laveur à l’</w:t>
      </w:r>
      <w:r>
        <w:rPr>
          <w:sz w:val="20"/>
          <w:szCs w:val="20"/>
        </w:rPr>
        <w:t>emprunteur</w:t>
      </w:r>
      <w:r w:rsidRPr="0009052A">
        <w:rPr>
          <w:sz w:val="20"/>
          <w:szCs w:val="20"/>
        </w:rPr>
        <w:t xml:space="preserve"> qui accepte ce prêt, moyennant le respect du règlement communal du [date] et des clauses de la présente convention.</w:t>
      </w:r>
    </w:p>
    <w:p w14:paraId="210637D5" w14:textId="77777777" w:rsidR="005D4F74" w:rsidRPr="0009052A" w:rsidRDefault="005D4F74" w:rsidP="005D4F74">
      <w:pPr>
        <w:spacing w:before="120" w:after="0" w:line="240" w:lineRule="auto"/>
        <w:jc w:val="both"/>
        <w:rPr>
          <w:rFonts w:ascii="Arial" w:hAnsi="Arial" w:cs="Arial"/>
          <w:bCs/>
          <w:iCs/>
          <w:sz w:val="20"/>
          <w:szCs w:val="20"/>
        </w:rPr>
      </w:pPr>
    </w:p>
    <w:p w14:paraId="0698A193" w14:textId="77777777" w:rsidR="005D4F74" w:rsidRPr="00AB4303" w:rsidRDefault="005D4F74" w:rsidP="005D4F74">
      <w:pPr>
        <w:jc w:val="both"/>
        <w:rPr>
          <w:b/>
          <w:bCs/>
          <w:sz w:val="20"/>
          <w:szCs w:val="20"/>
        </w:rPr>
      </w:pPr>
      <w:r w:rsidRPr="00AB4303">
        <w:rPr>
          <w:b/>
          <w:bCs/>
          <w:sz w:val="20"/>
          <w:szCs w:val="20"/>
        </w:rPr>
        <w:t xml:space="preserve">Article 3 - Propriété et responsabilité </w:t>
      </w:r>
    </w:p>
    <w:p w14:paraId="287B4AE9" w14:textId="77777777" w:rsidR="005D4F74" w:rsidRDefault="005D4F74" w:rsidP="005D4F74">
      <w:pPr>
        <w:jc w:val="both"/>
        <w:rPr>
          <w:sz w:val="20"/>
          <w:szCs w:val="20"/>
        </w:rPr>
      </w:pPr>
      <w:r w:rsidRPr="00A03AE6">
        <w:rPr>
          <w:sz w:val="20"/>
          <w:szCs w:val="20"/>
        </w:rPr>
        <w:t>Le prêteur demeure propriétaire de la chose prêtée</w:t>
      </w:r>
      <w:r w:rsidRPr="00AB4303">
        <w:rPr>
          <w:sz w:val="20"/>
          <w:szCs w:val="20"/>
        </w:rPr>
        <w:t xml:space="preserve">. </w:t>
      </w:r>
    </w:p>
    <w:p w14:paraId="1CF5A390" w14:textId="77777777" w:rsidR="005D4F74" w:rsidRDefault="005D4F74" w:rsidP="005D4F74">
      <w:pPr>
        <w:jc w:val="both"/>
        <w:rPr>
          <w:sz w:val="20"/>
          <w:szCs w:val="20"/>
        </w:rPr>
      </w:pPr>
      <w:r w:rsidRPr="00A03AE6">
        <w:rPr>
          <w:sz w:val="20"/>
          <w:szCs w:val="20"/>
        </w:rPr>
        <w:t>L'emprunteur est tenu de veiller, en bon père de famille, à la garde et à la conservation de la chose prêtée. Il ne peut s'en servir qu'à l'usage déterminé par la convention et dans le respect des dispositions réglementaires et des instructions en matière de sécurité ; le tout à peine de dommages-intérêts</w:t>
      </w:r>
      <w:r>
        <w:rPr>
          <w:sz w:val="20"/>
          <w:szCs w:val="20"/>
        </w:rPr>
        <w:t xml:space="preserve"> </w:t>
      </w:r>
      <w:r w:rsidRPr="00A03AE6">
        <w:rPr>
          <w:sz w:val="20"/>
          <w:szCs w:val="20"/>
        </w:rPr>
        <w:t>; s'il y a lieu</w:t>
      </w:r>
      <w:r>
        <w:rPr>
          <w:sz w:val="20"/>
          <w:szCs w:val="20"/>
        </w:rPr>
        <w:t>.</w:t>
      </w:r>
    </w:p>
    <w:p w14:paraId="169099C4" w14:textId="77777777" w:rsidR="005D4F74" w:rsidRPr="004B7316" w:rsidRDefault="005D4F74" w:rsidP="005D4F74">
      <w:pPr>
        <w:jc w:val="both"/>
        <w:rPr>
          <w:sz w:val="20"/>
          <w:szCs w:val="20"/>
        </w:rPr>
      </w:pPr>
      <w:r w:rsidRPr="004B7316">
        <w:rPr>
          <w:sz w:val="20"/>
          <w:szCs w:val="20"/>
        </w:rPr>
        <w:t>L</w:t>
      </w:r>
      <w:r>
        <w:rPr>
          <w:sz w:val="20"/>
          <w:szCs w:val="20"/>
        </w:rPr>
        <w:t>’emprunteur</w:t>
      </w:r>
      <w:r w:rsidRPr="004B7316">
        <w:rPr>
          <w:sz w:val="20"/>
          <w:szCs w:val="20"/>
        </w:rPr>
        <w:t xml:space="preserve"> renonce expressément, de manière irrévocable et sans condition, à exercer tout recours, de quelque nature que ce soit, à l’encontre du prêteur en cas d’accident ou de dommage survenu à l’occasion de l’usage du bien prêté, sauf en cas de faute lourde ou intentionnelle du prêteur. Cette renonciation s’applique tant aux actions en responsabilité contractuelle qu’extracontractuelle, et ce, quelles que soient les conséquences matérielles, corporelles ou immatérielles de l’accident. L</w:t>
      </w:r>
      <w:r>
        <w:rPr>
          <w:sz w:val="20"/>
          <w:szCs w:val="20"/>
        </w:rPr>
        <w:t xml:space="preserve">’emprunteur </w:t>
      </w:r>
      <w:r w:rsidRPr="004B7316">
        <w:rPr>
          <w:sz w:val="20"/>
          <w:szCs w:val="20"/>
        </w:rPr>
        <w:t>reconnaît avoir été informé de la portée de la présente clause et l’accepte en toute connaissance de cause.</w:t>
      </w:r>
    </w:p>
    <w:p w14:paraId="4467AE7F" w14:textId="77777777" w:rsidR="005D4F74" w:rsidRDefault="005D4F74" w:rsidP="005D4F74">
      <w:pPr>
        <w:jc w:val="both"/>
        <w:rPr>
          <w:b/>
          <w:bCs/>
          <w:sz w:val="20"/>
          <w:szCs w:val="20"/>
        </w:rPr>
      </w:pPr>
      <w:r>
        <w:rPr>
          <w:b/>
          <w:bCs/>
          <w:sz w:val="20"/>
          <w:szCs w:val="20"/>
        </w:rPr>
        <w:t>Article 4 : Interdiction de cession et sous-location</w:t>
      </w:r>
    </w:p>
    <w:p w14:paraId="589E241D" w14:textId="77777777" w:rsidR="005D4F74" w:rsidRDefault="005D4F74" w:rsidP="005D4F74">
      <w:pPr>
        <w:spacing w:after="0" w:line="240" w:lineRule="auto"/>
        <w:jc w:val="both"/>
        <w:rPr>
          <w:rFonts w:eastAsia="Calibri" w:cs="Arial"/>
          <w:bCs/>
          <w:iCs/>
          <w:kern w:val="0"/>
          <w:sz w:val="20"/>
          <w:szCs w:val="20"/>
        </w:rPr>
      </w:pPr>
      <w:r w:rsidRPr="0009052A">
        <w:rPr>
          <w:rFonts w:eastAsia="Calibri" w:cs="Arial"/>
          <w:bCs/>
          <w:iCs/>
          <w:kern w:val="0"/>
          <w:sz w:val="20"/>
          <w:szCs w:val="20"/>
        </w:rPr>
        <w:t>Le présent contrat</w:t>
      </w:r>
      <w:r>
        <w:rPr>
          <w:rFonts w:eastAsia="Calibri" w:cs="Arial"/>
          <w:bCs/>
          <w:iCs/>
          <w:kern w:val="0"/>
          <w:sz w:val="20"/>
          <w:szCs w:val="20"/>
        </w:rPr>
        <w:t xml:space="preserve"> de prêt</w:t>
      </w:r>
      <w:r w:rsidRPr="0009052A">
        <w:rPr>
          <w:rFonts w:eastAsia="Calibri" w:cs="Arial"/>
          <w:bCs/>
          <w:iCs/>
          <w:kern w:val="0"/>
          <w:sz w:val="20"/>
          <w:szCs w:val="20"/>
        </w:rPr>
        <w:t xml:space="preserve"> est octroyé à titre strictement personnel.</w:t>
      </w:r>
      <w:r>
        <w:rPr>
          <w:rFonts w:eastAsia="Calibri" w:cs="Arial"/>
          <w:bCs/>
          <w:iCs/>
          <w:kern w:val="0"/>
          <w:sz w:val="20"/>
          <w:szCs w:val="20"/>
        </w:rPr>
        <w:t xml:space="preserve"> </w:t>
      </w:r>
      <w:r w:rsidRPr="0009052A">
        <w:rPr>
          <w:rFonts w:eastAsia="Calibri" w:cs="Arial"/>
          <w:bCs/>
          <w:iCs/>
          <w:kern w:val="0"/>
          <w:sz w:val="20"/>
          <w:szCs w:val="20"/>
        </w:rPr>
        <w:t>Il ne pourra en aucun cas être cédé ou loué à quiconque, de quelque manière que ce soit.</w:t>
      </w:r>
    </w:p>
    <w:p w14:paraId="45DC4E8B" w14:textId="77777777" w:rsidR="005D4F74" w:rsidRDefault="005D4F74" w:rsidP="005D4F74">
      <w:pPr>
        <w:spacing w:after="0" w:line="240" w:lineRule="auto"/>
        <w:jc w:val="both"/>
        <w:rPr>
          <w:rFonts w:eastAsia="Calibri" w:cs="Arial"/>
          <w:bCs/>
          <w:iCs/>
          <w:kern w:val="0"/>
          <w:sz w:val="20"/>
          <w:szCs w:val="20"/>
        </w:rPr>
      </w:pPr>
    </w:p>
    <w:p w14:paraId="7EA9915A" w14:textId="77777777" w:rsidR="003E2884" w:rsidRDefault="003E2884" w:rsidP="005D4F74">
      <w:pPr>
        <w:spacing w:after="0" w:line="240" w:lineRule="auto"/>
        <w:jc w:val="both"/>
        <w:rPr>
          <w:rFonts w:eastAsia="Calibri" w:cs="Arial"/>
          <w:bCs/>
          <w:iCs/>
          <w:kern w:val="0"/>
          <w:sz w:val="20"/>
          <w:szCs w:val="20"/>
        </w:rPr>
      </w:pPr>
    </w:p>
    <w:p w14:paraId="4053CEEB" w14:textId="77777777" w:rsidR="000F4C2B" w:rsidRDefault="000F4C2B" w:rsidP="005D4F74">
      <w:pPr>
        <w:spacing w:after="0" w:line="240" w:lineRule="auto"/>
        <w:jc w:val="both"/>
        <w:rPr>
          <w:rFonts w:eastAsia="Calibri" w:cs="Arial"/>
          <w:bCs/>
          <w:iCs/>
          <w:kern w:val="0"/>
          <w:sz w:val="20"/>
          <w:szCs w:val="20"/>
        </w:rPr>
      </w:pPr>
    </w:p>
    <w:p w14:paraId="5A47940F" w14:textId="77777777" w:rsidR="000F4C2B" w:rsidRDefault="000F4C2B" w:rsidP="005D4F74">
      <w:pPr>
        <w:spacing w:after="0" w:line="240" w:lineRule="auto"/>
        <w:jc w:val="both"/>
        <w:rPr>
          <w:rFonts w:eastAsia="Calibri" w:cs="Arial"/>
          <w:bCs/>
          <w:iCs/>
          <w:kern w:val="0"/>
          <w:sz w:val="20"/>
          <w:szCs w:val="20"/>
        </w:rPr>
      </w:pPr>
    </w:p>
    <w:p w14:paraId="35F0080C" w14:textId="77777777" w:rsidR="003E2884" w:rsidRDefault="003E2884" w:rsidP="005D4F74">
      <w:pPr>
        <w:spacing w:after="0" w:line="240" w:lineRule="auto"/>
        <w:jc w:val="both"/>
        <w:rPr>
          <w:rFonts w:eastAsia="Calibri" w:cs="Arial"/>
          <w:bCs/>
          <w:iCs/>
          <w:kern w:val="0"/>
          <w:sz w:val="20"/>
          <w:szCs w:val="20"/>
        </w:rPr>
      </w:pPr>
    </w:p>
    <w:p w14:paraId="24D05C09" w14:textId="77777777" w:rsidR="003E2884" w:rsidRPr="0009052A" w:rsidRDefault="003E2884" w:rsidP="005D4F74">
      <w:pPr>
        <w:spacing w:after="0" w:line="240" w:lineRule="auto"/>
        <w:jc w:val="both"/>
        <w:rPr>
          <w:rFonts w:eastAsia="Calibri" w:cs="Arial"/>
          <w:bCs/>
          <w:iCs/>
          <w:kern w:val="0"/>
          <w:sz w:val="20"/>
          <w:szCs w:val="20"/>
        </w:rPr>
      </w:pPr>
    </w:p>
    <w:p w14:paraId="2FBDF474" w14:textId="77777777" w:rsidR="005D4F74" w:rsidRPr="0009052A" w:rsidRDefault="005D4F74" w:rsidP="005D4F74">
      <w:pPr>
        <w:jc w:val="both"/>
        <w:rPr>
          <w:b/>
          <w:bCs/>
          <w:sz w:val="20"/>
          <w:szCs w:val="20"/>
        </w:rPr>
      </w:pPr>
      <w:r w:rsidRPr="00A03AE6">
        <w:rPr>
          <w:b/>
          <w:bCs/>
          <w:sz w:val="20"/>
          <w:szCs w:val="20"/>
        </w:rPr>
        <w:lastRenderedPageBreak/>
        <w:t xml:space="preserve">Article </w:t>
      </w:r>
      <w:r>
        <w:rPr>
          <w:b/>
          <w:bCs/>
          <w:sz w:val="20"/>
          <w:szCs w:val="20"/>
        </w:rPr>
        <w:t>5</w:t>
      </w:r>
      <w:r w:rsidRPr="00A03AE6">
        <w:rPr>
          <w:b/>
          <w:bCs/>
          <w:sz w:val="20"/>
          <w:szCs w:val="20"/>
        </w:rPr>
        <w:t xml:space="preserve"> : Caution</w:t>
      </w:r>
    </w:p>
    <w:p w14:paraId="2557C455" w14:textId="4A03B673" w:rsidR="005D4F74" w:rsidRDefault="005D4F74" w:rsidP="005D4F74">
      <w:pPr>
        <w:jc w:val="both"/>
        <w:rPr>
          <w:sz w:val="20"/>
          <w:szCs w:val="20"/>
        </w:rPr>
      </w:pPr>
      <w:r w:rsidRPr="00712273">
        <w:rPr>
          <w:sz w:val="20"/>
          <w:szCs w:val="20"/>
        </w:rPr>
        <w:t xml:space="preserve">La caution s’élève à </w:t>
      </w:r>
      <w:r w:rsidR="000F4C2B" w:rsidRPr="00712273">
        <w:rPr>
          <w:sz w:val="20"/>
          <w:szCs w:val="20"/>
        </w:rPr>
        <w:t xml:space="preserve">50 </w:t>
      </w:r>
      <w:r w:rsidRPr="00712273">
        <w:rPr>
          <w:sz w:val="20"/>
          <w:szCs w:val="20"/>
        </w:rPr>
        <w:t>€ et doit être payée avant la mise à disposition de la cage par virement sur le compte du prêteur BE</w:t>
      </w:r>
      <w:r w:rsidR="00712273" w:rsidRPr="00712273">
        <w:rPr>
          <w:sz w:val="20"/>
          <w:szCs w:val="20"/>
        </w:rPr>
        <w:t>45 0910 0044 2589</w:t>
      </w:r>
      <w:r w:rsidRPr="00712273">
        <w:rPr>
          <w:sz w:val="20"/>
          <w:szCs w:val="20"/>
        </w:rPr>
        <w:t xml:space="preserve">  avec la mention « </w:t>
      </w:r>
      <w:r w:rsidR="00712273" w:rsidRPr="00712273">
        <w:rPr>
          <w:i/>
          <w:iCs/>
          <w:sz w:val="20"/>
          <w:szCs w:val="20"/>
        </w:rPr>
        <w:t xml:space="preserve">RTL + </w:t>
      </w:r>
      <w:r w:rsidRPr="00712273">
        <w:rPr>
          <w:i/>
          <w:iCs/>
          <w:sz w:val="20"/>
          <w:szCs w:val="20"/>
        </w:rPr>
        <w:t>Nom de l’emprunteur</w:t>
      </w:r>
      <w:r w:rsidRPr="00712273">
        <w:rPr>
          <w:sz w:val="20"/>
          <w:szCs w:val="20"/>
        </w:rPr>
        <w:t xml:space="preserve"> »</w:t>
      </w:r>
      <w:r w:rsidR="00712273">
        <w:rPr>
          <w:sz w:val="20"/>
          <w:szCs w:val="20"/>
        </w:rPr>
        <w:t xml:space="preserve"> ou via un paiement Bancontact au guichet. </w:t>
      </w:r>
    </w:p>
    <w:p w14:paraId="3313C194" w14:textId="1D39823F" w:rsidR="005D4F74" w:rsidRPr="004B7316" w:rsidRDefault="005D4F74" w:rsidP="005D4F74">
      <w:pPr>
        <w:jc w:val="both"/>
        <w:rPr>
          <w:sz w:val="20"/>
          <w:szCs w:val="20"/>
        </w:rPr>
      </w:pPr>
      <w:r w:rsidRPr="004B7316">
        <w:rPr>
          <w:sz w:val="20"/>
          <w:szCs w:val="20"/>
        </w:rPr>
        <w:t>La caution versée par l’</w:t>
      </w:r>
      <w:r>
        <w:rPr>
          <w:sz w:val="20"/>
          <w:szCs w:val="20"/>
        </w:rPr>
        <w:t>emprunteur</w:t>
      </w:r>
      <w:r w:rsidRPr="004B7316">
        <w:rPr>
          <w:sz w:val="20"/>
          <w:szCs w:val="20"/>
        </w:rPr>
        <w:t xml:space="preserve"> lui sera intégralement remboursée</w:t>
      </w:r>
      <w:r w:rsidR="009E5BBE">
        <w:rPr>
          <w:sz w:val="20"/>
          <w:szCs w:val="20"/>
        </w:rPr>
        <w:t xml:space="preserve"> dans les 30 jours qui suit</w:t>
      </w:r>
      <w:r w:rsidRPr="004B7316">
        <w:rPr>
          <w:sz w:val="20"/>
          <w:szCs w:val="20"/>
        </w:rPr>
        <w:t xml:space="preserve"> la restitution de la cage, à condition que celle-ci soit rendue en bon état, c’est-à-dire sans détérioration ni dommage.</w:t>
      </w:r>
    </w:p>
    <w:p w14:paraId="17F6164C" w14:textId="4AB73A0B" w:rsidR="005D4F74" w:rsidRPr="004B7316" w:rsidRDefault="005D4F74" w:rsidP="005D4F74">
      <w:pPr>
        <w:jc w:val="both"/>
        <w:rPr>
          <w:sz w:val="20"/>
          <w:szCs w:val="20"/>
        </w:rPr>
      </w:pPr>
      <w:r w:rsidRPr="004B7316">
        <w:rPr>
          <w:sz w:val="20"/>
          <w:szCs w:val="20"/>
        </w:rPr>
        <w:t>Si la cage présente des dommages lors de sa restitution, tout ou partie de la caution pourra être utilisé pour couvrir les frais de réparation. Si la cage est endommagée au point de devoir être remplacée, la caution sera affectée à l’achat d’une cage neuve de caractéristiques équivalentes.</w:t>
      </w:r>
    </w:p>
    <w:p w14:paraId="56C218AE" w14:textId="77777777" w:rsidR="005D4F74" w:rsidRPr="004B7316" w:rsidRDefault="005D4F74" w:rsidP="005D4F74">
      <w:pPr>
        <w:jc w:val="both"/>
        <w:rPr>
          <w:sz w:val="20"/>
          <w:szCs w:val="20"/>
        </w:rPr>
      </w:pPr>
      <w:r w:rsidRPr="004B7316">
        <w:rPr>
          <w:sz w:val="20"/>
          <w:szCs w:val="20"/>
        </w:rPr>
        <w:t>Dans ce cas :</w:t>
      </w:r>
    </w:p>
    <w:p w14:paraId="6F39B874" w14:textId="77777777" w:rsidR="005D4F74" w:rsidRPr="004B7316" w:rsidRDefault="005D4F74" w:rsidP="005D4F74">
      <w:pPr>
        <w:numPr>
          <w:ilvl w:val="0"/>
          <w:numId w:val="1"/>
        </w:numPr>
        <w:jc w:val="both"/>
        <w:rPr>
          <w:sz w:val="20"/>
          <w:szCs w:val="20"/>
        </w:rPr>
      </w:pPr>
      <w:r w:rsidRPr="004B7316">
        <w:rPr>
          <w:sz w:val="20"/>
          <w:szCs w:val="20"/>
        </w:rPr>
        <w:t>si le coût de la réparation ou du remplacement est inférieur au montant de la caution, le solde restant sera remboursé à l’</w:t>
      </w:r>
      <w:r>
        <w:rPr>
          <w:sz w:val="20"/>
          <w:szCs w:val="20"/>
        </w:rPr>
        <w:t>emprunteur</w:t>
      </w:r>
      <w:r w:rsidRPr="004B7316">
        <w:rPr>
          <w:sz w:val="20"/>
          <w:szCs w:val="20"/>
        </w:rPr>
        <w:t xml:space="preserve"> ;</w:t>
      </w:r>
    </w:p>
    <w:p w14:paraId="146633E7" w14:textId="77777777" w:rsidR="005D4F74" w:rsidRPr="004B7316" w:rsidRDefault="005D4F74" w:rsidP="005D4F74">
      <w:pPr>
        <w:numPr>
          <w:ilvl w:val="0"/>
          <w:numId w:val="1"/>
        </w:numPr>
        <w:jc w:val="both"/>
        <w:rPr>
          <w:sz w:val="20"/>
          <w:szCs w:val="20"/>
        </w:rPr>
      </w:pPr>
      <w:r w:rsidRPr="004B7316">
        <w:rPr>
          <w:sz w:val="20"/>
          <w:szCs w:val="20"/>
        </w:rPr>
        <w:t>si le coût est supérieur à la caution, la différence sera facturée à l’</w:t>
      </w:r>
      <w:r>
        <w:rPr>
          <w:sz w:val="20"/>
          <w:szCs w:val="20"/>
        </w:rPr>
        <w:t>emprunteur</w:t>
      </w:r>
      <w:r w:rsidRPr="004B7316">
        <w:rPr>
          <w:sz w:val="20"/>
          <w:szCs w:val="20"/>
        </w:rPr>
        <w:t>, qui s’engage à en payer le montant sur simple demande.</w:t>
      </w:r>
    </w:p>
    <w:p w14:paraId="2FE1DED7" w14:textId="77777777" w:rsidR="005D4F74" w:rsidRDefault="005D4F74" w:rsidP="005D4F74">
      <w:pPr>
        <w:jc w:val="both"/>
        <w:rPr>
          <w:b/>
          <w:bCs/>
          <w:sz w:val="20"/>
          <w:szCs w:val="20"/>
        </w:rPr>
      </w:pPr>
      <w:r w:rsidRPr="004B7316">
        <w:rPr>
          <w:b/>
          <w:bCs/>
          <w:sz w:val="20"/>
          <w:szCs w:val="20"/>
        </w:rPr>
        <w:t xml:space="preserve">Article </w:t>
      </w:r>
      <w:r>
        <w:rPr>
          <w:b/>
          <w:bCs/>
          <w:sz w:val="20"/>
          <w:szCs w:val="20"/>
        </w:rPr>
        <w:t xml:space="preserve">6 : </w:t>
      </w:r>
      <w:r w:rsidRPr="004B7316">
        <w:rPr>
          <w:b/>
          <w:bCs/>
          <w:sz w:val="20"/>
          <w:szCs w:val="20"/>
        </w:rPr>
        <w:t xml:space="preserve"> Durée du prêt </w:t>
      </w:r>
      <w:r>
        <w:rPr>
          <w:b/>
          <w:bCs/>
          <w:sz w:val="20"/>
          <w:szCs w:val="20"/>
        </w:rPr>
        <w:t>et résiliation</w:t>
      </w:r>
    </w:p>
    <w:p w14:paraId="072EA13F" w14:textId="1EE676B9" w:rsidR="005D4F74" w:rsidRPr="00051637" w:rsidRDefault="005D4F74" w:rsidP="005D4F74">
      <w:pPr>
        <w:jc w:val="both"/>
        <w:rPr>
          <w:sz w:val="20"/>
          <w:szCs w:val="20"/>
        </w:rPr>
      </w:pPr>
      <w:r w:rsidRPr="00051637">
        <w:rPr>
          <w:sz w:val="20"/>
          <w:szCs w:val="20"/>
        </w:rPr>
        <w:t xml:space="preserve">Le prêt prend effet à la date de réception du matériel par l’emprunteur et est consenti pour une durée déterminée de </w:t>
      </w:r>
      <w:r w:rsidR="00A21241" w:rsidRPr="00A21241">
        <w:rPr>
          <w:sz w:val="20"/>
          <w:szCs w:val="20"/>
        </w:rPr>
        <w:t>deux</w:t>
      </w:r>
      <w:r w:rsidRPr="00051637">
        <w:rPr>
          <w:sz w:val="20"/>
          <w:szCs w:val="20"/>
        </w:rPr>
        <w:t xml:space="preserve"> semaines, débutant le </w:t>
      </w:r>
      <w:r w:rsidR="00712273">
        <w:rPr>
          <w:sz w:val="20"/>
          <w:szCs w:val="20"/>
        </w:rPr>
        <w:t>………………..</w:t>
      </w:r>
      <w:r w:rsidRPr="00051637">
        <w:rPr>
          <w:sz w:val="20"/>
          <w:szCs w:val="20"/>
        </w:rPr>
        <w:t xml:space="preserve"> et se terminant le </w:t>
      </w:r>
      <w:r w:rsidR="00712273">
        <w:rPr>
          <w:sz w:val="20"/>
          <w:szCs w:val="20"/>
        </w:rPr>
        <w:t>………………..</w:t>
      </w:r>
      <w:r w:rsidRPr="00051637">
        <w:rPr>
          <w:sz w:val="20"/>
          <w:szCs w:val="20"/>
        </w:rPr>
        <w:t>.</w:t>
      </w:r>
      <w:r w:rsidRPr="00051637">
        <w:rPr>
          <w:sz w:val="20"/>
          <w:szCs w:val="20"/>
        </w:rPr>
        <w:br/>
        <w:t>Ce prêt prend fin automatiquement à l’échéance prévue, sans reconduction tacite possible.</w:t>
      </w:r>
    </w:p>
    <w:p w14:paraId="22EC97C6" w14:textId="77777777" w:rsidR="005D4F74" w:rsidRPr="00051637" w:rsidRDefault="005D4F74" w:rsidP="005D4F74">
      <w:pPr>
        <w:jc w:val="both"/>
        <w:rPr>
          <w:sz w:val="20"/>
          <w:szCs w:val="20"/>
        </w:rPr>
      </w:pPr>
      <w:r w:rsidRPr="00051637">
        <w:rPr>
          <w:sz w:val="20"/>
          <w:szCs w:val="20"/>
        </w:rPr>
        <w:t>Si le matériel</w:t>
      </w:r>
      <w:r>
        <w:rPr>
          <w:sz w:val="20"/>
          <w:szCs w:val="20"/>
        </w:rPr>
        <w:t xml:space="preserve"> </w:t>
      </w:r>
      <w:r w:rsidRPr="00051637">
        <w:rPr>
          <w:sz w:val="20"/>
          <w:szCs w:val="20"/>
        </w:rPr>
        <w:t>n’est pas restitué à l’échéance, la caution sera conservée à titre de dédommagement, et utilisée pour financer l’achat d’un nouveau piège. En cas de différence entre le montant de la caution et le prix d’achat du remplacement, cette différence sera soit remboursée à l’emprunteur, soit facturée à celui-ci, selon le cas.</w:t>
      </w:r>
    </w:p>
    <w:p w14:paraId="69874F02" w14:textId="77777777" w:rsidR="005D4F74" w:rsidRPr="00051637" w:rsidRDefault="005D4F74" w:rsidP="005D4F74">
      <w:pPr>
        <w:jc w:val="both"/>
        <w:rPr>
          <w:sz w:val="20"/>
          <w:szCs w:val="20"/>
        </w:rPr>
      </w:pPr>
      <w:r w:rsidRPr="00051637">
        <w:rPr>
          <w:sz w:val="20"/>
          <w:szCs w:val="20"/>
        </w:rPr>
        <w:t>En cas de manquement de l’emprunteur aux obligations prévues par la présente convention, le prêteur peut y mettre fin de manière anticipée, par décision dûment motivée et notifiée à l’emprunteur</w:t>
      </w:r>
      <w:r>
        <w:rPr>
          <w:sz w:val="20"/>
          <w:szCs w:val="20"/>
        </w:rPr>
        <w:t>, par courrier recommandé.</w:t>
      </w:r>
    </w:p>
    <w:p w14:paraId="06EEF5E4" w14:textId="77777777" w:rsidR="005D4F74" w:rsidRPr="00051637" w:rsidRDefault="005D4F74" w:rsidP="005D4F74">
      <w:pPr>
        <w:jc w:val="both"/>
        <w:rPr>
          <w:sz w:val="20"/>
          <w:szCs w:val="20"/>
        </w:rPr>
      </w:pPr>
      <w:r w:rsidRPr="00051637">
        <w:rPr>
          <w:sz w:val="20"/>
          <w:szCs w:val="20"/>
        </w:rPr>
        <w:t xml:space="preserve">Par ailleurs, chaque partie peut y mettre fin de manière unilatérale à tout moment, </w:t>
      </w:r>
      <w:r>
        <w:rPr>
          <w:sz w:val="20"/>
          <w:szCs w:val="20"/>
        </w:rPr>
        <w:t>par courrier recommandé</w:t>
      </w:r>
      <w:r w:rsidRPr="00051637">
        <w:rPr>
          <w:sz w:val="20"/>
          <w:szCs w:val="20"/>
        </w:rPr>
        <w:t xml:space="preserve"> à l’autre partie. En ce cas, l’emprunteur s’engage à restituer le matériel</w:t>
      </w:r>
      <w:r>
        <w:rPr>
          <w:sz w:val="20"/>
          <w:szCs w:val="20"/>
        </w:rPr>
        <w:t>, dans les 48 heures.</w:t>
      </w:r>
    </w:p>
    <w:p w14:paraId="185BF077" w14:textId="77777777" w:rsidR="005D4F74" w:rsidRPr="00E7274B" w:rsidRDefault="005D4F74" w:rsidP="005D4F74">
      <w:pPr>
        <w:jc w:val="both"/>
        <w:rPr>
          <w:b/>
          <w:bCs/>
          <w:sz w:val="20"/>
          <w:szCs w:val="20"/>
        </w:rPr>
      </w:pPr>
      <w:r w:rsidRPr="00E7274B">
        <w:rPr>
          <w:b/>
          <w:bCs/>
          <w:sz w:val="20"/>
          <w:szCs w:val="20"/>
        </w:rPr>
        <w:t xml:space="preserve">Article </w:t>
      </w:r>
      <w:r>
        <w:rPr>
          <w:b/>
          <w:bCs/>
          <w:sz w:val="20"/>
          <w:szCs w:val="20"/>
        </w:rPr>
        <w:t>7 :</w:t>
      </w:r>
      <w:r w:rsidRPr="00E7274B">
        <w:rPr>
          <w:b/>
          <w:bCs/>
          <w:sz w:val="20"/>
          <w:szCs w:val="20"/>
        </w:rPr>
        <w:t xml:space="preserve"> Condition de livraison </w:t>
      </w:r>
    </w:p>
    <w:p w14:paraId="1A24C765" w14:textId="77777777" w:rsidR="005D4F74" w:rsidRPr="00AB4303" w:rsidRDefault="005D4F74" w:rsidP="005D4F74">
      <w:pPr>
        <w:jc w:val="both"/>
        <w:rPr>
          <w:sz w:val="20"/>
          <w:szCs w:val="20"/>
        </w:rPr>
      </w:pPr>
      <w:r w:rsidRPr="00AB4303">
        <w:rPr>
          <w:sz w:val="20"/>
          <w:szCs w:val="20"/>
        </w:rPr>
        <w:t>La prise de possession et le transport du piège vide et propre sont effectués par l’</w:t>
      </w:r>
      <w:r>
        <w:rPr>
          <w:sz w:val="20"/>
          <w:szCs w:val="20"/>
        </w:rPr>
        <w:t>emprunteur</w:t>
      </w:r>
      <w:r w:rsidRPr="00AB4303">
        <w:rPr>
          <w:sz w:val="20"/>
          <w:szCs w:val="20"/>
        </w:rPr>
        <w:t xml:space="preserve"> ou son représentant à la date et au lieu convenus dans cette convention.</w:t>
      </w:r>
    </w:p>
    <w:p w14:paraId="10023015" w14:textId="6295C091" w:rsidR="005D4F74" w:rsidRPr="00AB4303" w:rsidRDefault="005D4F74" w:rsidP="005D4F74">
      <w:pPr>
        <w:jc w:val="both"/>
        <w:rPr>
          <w:sz w:val="20"/>
          <w:szCs w:val="20"/>
        </w:rPr>
      </w:pPr>
      <w:r w:rsidRPr="00AB4303">
        <w:rPr>
          <w:sz w:val="20"/>
          <w:szCs w:val="20"/>
        </w:rPr>
        <w:t>Pour information pratique, les dimensions sont de 10</w:t>
      </w:r>
      <w:r w:rsidR="003109E1">
        <w:rPr>
          <w:sz w:val="20"/>
          <w:szCs w:val="20"/>
        </w:rPr>
        <w:t>0</w:t>
      </w:r>
      <w:r w:rsidRPr="00AB4303">
        <w:rPr>
          <w:sz w:val="20"/>
          <w:szCs w:val="20"/>
        </w:rPr>
        <w:t xml:space="preserve"> cm x 3</w:t>
      </w:r>
      <w:r w:rsidR="003109E1">
        <w:rPr>
          <w:sz w:val="20"/>
          <w:szCs w:val="20"/>
        </w:rPr>
        <w:t>0</w:t>
      </w:r>
      <w:r w:rsidRPr="00AB4303">
        <w:rPr>
          <w:sz w:val="20"/>
          <w:szCs w:val="20"/>
        </w:rPr>
        <w:t xml:space="preserve"> cm x </w:t>
      </w:r>
      <w:r w:rsidR="003109E1">
        <w:rPr>
          <w:sz w:val="20"/>
          <w:szCs w:val="20"/>
        </w:rPr>
        <w:t>30</w:t>
      </w:r>
      <w:r w:rsidRPr="00AB4303">
        <w:rPr>
          <w:sz w:val="20"/>
          <w:szCs w:val="20"/>
        </w:rPr>
        <w:t xml:space="preserve"> cm. </w:t>
      </w:r>
    </w:p>
    <w:p w14:paraId="3EFB468F" w14:textId="77777777" w:rsidR="005D4F74" w:rsidRPr="00051637" w:rsidRDefault="005D4F74" w:rsidP="005D4F74">
      <w:pPr>
        <w:jc w:val="both"/>
        <w:rPr>
          <w:b/>
          <w:bCs/>
          <w:sz w:val="20"/>
          <w:szCs w:val="20"/>
        </w:rPr>
      </w:pPr>
      <w:r w:rsidRPr="00051637">
        <w:rPr>
          <w:b/>
          <w:bCs/>
          <w:sz w:val="20"/>
          <w:szCs w:val="20"/>
        </w:rPr>
        <w:t xml:space="preserve">Article </w:t>
      </w:r>
      <w:r>
        <w:rPr>
          <w:b/>
          <w:bCs/>
          <w:sz w:val="20"/>
          <w:szCs w:val="20"/>
        </w:rPr>
        <w:t>8 :</w:t>
      </w:r>
      <w:r w:rsidRPr="00051637">
        <w:rPr>
          <w:b/>
          <w:bCs/>
          <w:sz w:val="20"/>
          <w:szCs w:val="20"/>
        </w:rPr>
        <w:t xml:space="preserve"> Conditions d’utilisation</w:t>
      </w:r>
    </w:p>
    <w:p w14:paraId="48CEA6E1" w14:textId="77777777" w:rsidR="005D4F74" w:rsidRPr="00AB4303" w:rsidRDefault="005D4F74" w:rsidP="00D158E7">
      <w:pPr>
        <w:jc w:val="both"/>
        <w:rPr>
          <w:sz w:val="20"/>
          <w:szCs w:val="20"/>
        </w:rPr>
      </w:pPr>
      <w:r w:rsidRPr="00AB4303">
        <w:rPr>
          <w:sz w:val="20"/>
          <w:szCs w:val="20"/>
        </w:rPr>
        <w:t>L’</w:t>
      </w:r>
      <w:r>
        <w:rPr>
          <w:sz w:val="20"/>
          <w:szCs w:val="20"/>
        </w:rPr>
        <w:t>emprunteur</w:t>
      </w:r>
      <w:r w:rsidRPr="00AB4303">
        <w:rPr>
          <w:sz w:val="20"/>
          <w:szCs w:val="20"/>
        </w:rPr>
        <w:t xml:space="preserve"> s’engage à n’utiliser la cage prêtée que pour une utilisation dans le cadre de la lutte contre les ratons laveurs. </w:t>
      </w:r>
    </w:p>
    <w:p w14:paraId="3AE4D1CB" w14:textId="0243F55B" w:rsidR="005D4F74" w:rsidRPr="00AB4303" w:rsidRDefault="005D4F74" w:rsidP="00D158E7">
      <w:pPr>
        <w:jc w:val="both"/>
        <w:rPr>
          <w:sz w:val="20"/>
          <w:szCs w:val="20"/>
        </w:rPr>
      </w:pPr>
      <w:r w:rsidRPr="00AB4303">
        <w:rPr>
          <w:sz w:val="20"/>
          <w:szCs w:val="20"/>
        </w:rPr>
        <w:t>Lors de la manipulation de l'animal, l</w:t>
      </w:r>
      <w:r w:rsidR="002B503E">
        <w:rPr>
          <w:sz w:val="20"/>
          <w:szCs w:val="20"/>
        </w:rPr>
        <w:t xml:space="preserve">e Code </w:t>
      </w:r>
      <w:r w:rsidR="005E24F6">
        <w:rPr>
          <w:sz w:val="20"/>
          <w:szCs w:val="20"/>
        </w:rPr>
        <w:t>w</w:t>
      </w:r>
      <w:r w:rsidR="002B503E">
        <w:rPr>
          <w:sz w:val="20"/>
          <w:szCs w:val="20"/>
        </w:rPr>
        <w:t>allon du</w:t>
      </w:r>
      <w:r w:rsidR="00351886">
        <w:rPr>
          <w:sz w:val="20"/>
          <w:szCs w:val="20"/>
        </w:rPr>
        <w:t xml:space="preserve"> </w:t>
      </w:r>
      <w:r w:rsidRPr="00AB4303">
        <w:rPr>
          <w:sz w:val="20"/>
          <w:szCs w:val="20"/>
        </w:rPr>
        <w:t>bien-être animal doit impérativement être respecté</w:t>
      </w:r>
      <w:r w:rsidR="00EC31B2">
        <w:rPr>
          <w:sz w:val="20"/>
          <w:szCs w:val="20"/>
        </w:rPr>
        <w:t xml:space="preserve"> (notamment les articles D 9,</w:t>
      </w:r>
      <w:r w:rsidR="00AB79EC">
        <w:rPr>
          <w:sz w:val="20"/>
          <w:szCs w:val="20"/>
        </w:rPr>
        <w:t xml:space="preserve"> </w:t>
      </w:r>
      <w:r w:rsidR="00EC31B2">
        <w:rPr>
          <w:sz w:val="20"/>
          <w:szCs w:val="20"/>
        </w:rPr>
        <w:t>§</w:t>
      </w:r>
      <w:r w:rsidRPr="00AB4303">
        <w:rPr>
          <w:sz w:val="20"/>
          <w:szCs w:val="20"/>
        </w:rPr>
        <w:t>.</w:t>
      </w:r>
      <w:r w:rsidR="00EC31B2">
        <w:rPr>
          <w:sz w:val="20"/>
          <w:szCs w:val="20"/>
        </w:rPr>
        <w:t>1</w:t>
      </w:r>
      <w:r w:rsidR="00EC31B2" w:rsidRPr="00EC31B2">
        <w:rPr>
          <w:sz w:val="20"/>
          <w:szCs w:val="20"/>
          <w:vertAlign w:val="superscript"/>
        </w:rPr>
        <w:t>er</w:t>
      </w:r>
      <w:r w:rsidR="00EC31B2">
        <w:rPr>
          <w:sz w:val="20"/>
          <w:szCs w:val="20"/>
        </w:rPr>
        <w:t>, D 52 et D 105,</w:t>
      </w:r>
      <w:r w:rsidR="00AB79EC">
        <w:rPr>
          <w:sz w:val="20"/>
          <w:szCs w:val="20"/>
        </w:rPr>
        <w:t xml:space="preserve"> </w:t>
      </w:r>
      <w:r w:rsidR="00EC31B2">
        <w:rPr>
          <w:sz w:val="20"/>
          <w:szCs w:val="20"/>
        </w:rPr>
        <w:t>§1</w:t>
      </w:r>
      <w:r w:rsidR="00EC31B2" w:rsidRPr="00EC31B2">
        <w:rPr>
          <w:sz w:val="20"/>
          <w:szCs w:val="20"/>
          <w:vertAlign w:val="superscript"/>
        </w:rPr>
        <w:t>er</w:t>
      </w:r>
      <w:r w:rsidR="00EC31B2">
        <w:rPr>
          <w:sz w:val="20"/>
          <w:szCs w:val="20"/>
        </w:rPr>
        <w:t xml:space="preserve">, 1°) </w:t>
      </w:r>
      <w:r>
        <w:rPr>
          <w:rStyle w:val="Appelnotedebasdep"/>
          <w:sz w:val="20"/>
          <w:szCs w:val="20"/>
        </w:rPr>
        <w:footnoteReference w:id="1"/>
      </w:r>
    </w:p>
    <w:p w14:paraId="77511A3B" w14:textId="4AB51812" w:rsidR="005D4F74" w:rsidRPr="00AB4303" w:rsidRDefault="005D4F74" w:rsidP="00D158E7">
      <w:pPr>
        <w:jc w:val="both"/>
        <w:rPr>
          <w:sz w:val="20"/>
          <w:szCs w:val="20"/>
        </w:rPr>
      </w:pPr>
      <w:r w:rsidRPr="00AB4303">
        <w:rPr>
          <w:sz w:val="20"/>
          <w:szCs w:val="20"/>
        </w:rPr>
        <w:t>Il est conseillé d'attirer les ratons laveurs dans la cage avec des aliments dont ils sont particulièrement friands (pommes, guimauves, maïs, pastèque, ...)</w:t>
      </w:r>
      <w:r w:rsidR="000F4C2B">
        <w:rPr>
          <w:sz w:val="20"/>
          <w:szCs w:val="20"/>
        </w:rPr>
        <w:t xml:space="preserve"> Les appâts carnés </w:t>
      </w:r>
      <w:r w:rsidR="0089624F">
        <w:rPr>
          <w:sz w:val="20"/>
          <w:szCs w:val="20"/>
        </w:rPr>
        <w:t>sont à éviter  si il y a une présence d’animaux domestiques</w:t>
      </w:r>
      <w:r w:rsidRPr="00AB4303">
        <w:rPr>
          <w:sz w:val="20"/>
          <w:szCs w:val="20"/>
        </w:rPr>
        <w:t>.</w:t>
      </w:r>
      <w:r w:rsidR="00015C5E">
        <w:rPr>
          <w:sz w:val="20"/>
          <w:szCs w:val="20"/>
        </w:rPr>
        <w:t xml:space="preserve"> L’appât ne doit pas causer de souffrances à l’animal. </w:t>
      </w:r>
    </w:p>
    <w:p w14:paraId="7D684031" w14:textId="77777777" w:rsidR="005D4F74" w:rsidRPr="00AB4303" w:rsidRDefault="005D4F74" w:rsidP="00D158E7">
      <w:pPr>
        <w:jc w:val="both"/>
        <w:rPr>
          <w:sz w:val="20"/>
          <w:szCs w:val="20"/>
        </w:rPr>
      </w:pPr>
      <w:r w:rsidRPr="00AB4303">
        <w:rPr>
          <w:sz w:val="20"/>
          <w:szCs w:val="20"/>
        </w:rPr>
        <w:lastRenderedPageBreak/>
        <w:t xml:space="preserve">Il faut vérifier au moins une fois par jour si un animal est pris au piège.  </w:t>
      </w:r>
    </w:p>
    <w:p w14:paraId="23739442" w14:textId="6C3D0A8A" w:rsidR="005D4F74" w:rsidRDefault="005D4F74" w:rsidP="00D158E7">
      <w:pPr>
        <w:jc w:val="both"/>
        <w:rPr>
          <w:sz w:val="20"/>
          <w:szCs w:val="20"/>
        </w:rPr>
      </w:pPr>
      <w:r w:rsidRPr="00AB4303">
        <w:rPr>
          <w:sz w:val="20"/>
          <w:szCs w:val="20"/>
        </w:rPr>
        <w:t>Pour tout contact avec le piège, il est conseillé de porter des gants épais</w:t>
      </w:r>
      <w:r w:rsidR="005E24F6">
        <w:rPr>
          <w:sz w:val="20"/>
          <w:szCs w:val="20"/>
        </w:rPr>
        <w:t>,</w:t>
      </w:r>
      <w:r w:rsidRPr="00AB4303">
        <w:rPr>
          <w:sz w:val="20"/>
          <w:szCs w:val="20"/>
        </w:rPr>
        <w:t xml:space="preserve"> car ces animaux peuvent devenir agressifs et sont porteurs de maladies.</w:t>
      </w:r>
    </w:p>
    <w:p w14:paraId="240B7694" w14:textId="6D302EBF" w:rsidR="005D4F74" w:rsidRPr="00051637" w:rsidRDefault="005D4F74" w:rsidP="005D4F74">
      <w:pPr>
        <w:jc w:val="both"/>
        <w:rPr>
          <w:b/>
          <w:bCs/>
          <w:sz w:val="20"/>
          <w:szCs w:val="20"/>
        </w:rPr>
      </w:pPr>
      <w:r w:rsidRPr="00051637">
        <w:rPr>
          <w:b/>
          <w:bCs/>
          <w:sz w:val="20"/>
          <w:szCs w:val="20"/>
        </w:rPr>
        <w:t>Article 8 –</w:t>
      </w:r>
      <w:r w:rsidR="005E24F6">
        <w:rPr>
          <w:b/>
          <w:bCs/>
          <w:sz w:val="20"/>
          <w:szCs w:val="20"/>
        </w:rPr>
        <w:t xml:space="preserve"> Mise</w:t>
      </w:r>
      <w:r w:rsidRPr="00051637">
        <w:rPr>
          <w:b/>
          <w:bCs/>
          <w:sz w:val="20"/>
          <w:szCs w:val="20"/>
        </w:rPr>
        <w:t xml:space="preserve"> à mort de l’animal </w:t>
      </w:r>
    </w:p>
    <w:p w14:paraId="66D0D3FF" w14:textId="77777777" w:rsidR="005D4F74" w:rsidRDefault="005D4F74" w:rsidP="005D4F74">
      <w:pPr>
        <w:jc w:val="both"/>
        <w:rPr>
          <w:sz w:val="20"/>
          <w:szCs w:val="20"/>
        </w:rPr>
      </w:pPr>
      <w:r w:rsidRPr="00051637">
        <w:rPr>
          <w:sz w:val="20"/>
          <w:szCs w:val="20"/>
        </w:rPr>
        <w:t xml:space="preserve">En cas de capture d’un raton laveur, celui-ci ne peut en aucun cas être relâché. </w:t>
      </w:r>
    </w:p>
    <w:p w14:paraId="7461BB5E" w14:textId="7CCA3B80" w:rsidR="005D4F74" w:rsidRPr="00051637" w:rsidRDefault="005D4F74" w:rsidP="005D4F74">
      <w:pPr>
        <w:jc w:val="both"/>
        <w:rPr>
          <w:sz w:val="20"/>
          <w:szCs w:val="20"/>
        </w:rPr>
      </w:pPr>
      <w:r w:rsidRPr="00051637">
        <w:rPr>
          <w:sz w:val="20"/>
          <w:szCs w:val="20"/>
        </w:rPr>
        <w:t xml:space="preserve">Il doit être </w:t>
      </w:r>
      <w:r w:rsidR="00123888">
        <w:rPr>
          <w:sz w:val="20"/>
          <w:szCs w:val="20"/>
        </w:rPr>
        <w:t xml:space="preserve">mis à mort </w:t>
      </w:r>
      <w:r w:rsidRPr="00051637">
        <w:rPr>
          <w:sz w:val="20"/>
          <w:szCs w:val="20"/>
        </w:rPr>
        <w:t xml:space="preserve">conformément </w:t>
      </w:r>
      <w:r w:rsidR="00123888">
        <w:rPr>
          <w:sz w:val="20"/>
          <w:szCs w:val="20"/>
        </w:rPr>
        <w:t xml:space="preserve">à l’article 57 </w:t>
      </w:r>
      <w:r>
        <w:rPr>
          <w:sz w:val="20"/>
          <w:szCs w:val="20"/>
        </w:rPr>
        <w:t xml:space="preserve">du Code </w:t>
      </w:r>
      <w:r w:rsidR="005E24F6">
        <w:rPr>
          <w:sz w:val="20"/>
          <w:szCs w:val="20"/>
        </w:rPr>
        <w:t>w</w:t>
      </w:r>
      <w:r w:rsidR="00351886">
        <w:rPr>
          <w:sz w:val="20"/>
          <w:szCs w:val="20"/>
        </w:rPr>
        <w:t xml:space="preserve">allon </w:t>
      </w:r>
      <w:r>
        <w:rPr>
          <w:sz w:val="20"/>
          <w:szCs w:val="20"/>
        </w:rPr>
        <w:t>d</w:t>
      </w:r>
      <w:r w:rsidR="00123888">
        <w:rPr>
          <w:sz w:val="20"/>
          <w:szCs w:val="20"/>
        </w:rPr>
        <w:t>u</w:t>
      </w:r>
      <w:r>
        <w:rPr>
          <w:sz w:val="20"/>
          <w:szCs w:val="20"/>
        </w:rPr>
        <w:t xml:space="preserve"> bien-être animal</w:t>
      </w:r>
      <w:r w:rsidR="005E24F6">
        <w:rPr>
          <w:sz w:val="20"/>
          <w:szCs w:val="20"/>
        </w:rPr>
        <w:t xml:space="preserve"> </w:t>
      </w:r>
      <w:r>
        <w:rPr>
          <w:rStyle w:val="Appelnotedebasdep"/>
          <w:sz w:val="20"/>
          <w:szCs w:val="20"/>
        </w:rPr>
        <w:footnoteReference w:id="2"/>
      </w:r>
      <w:r w:rsidRPr="00051637">
        <w:rPr>
          <w:sz w:val="20"/>
          <w:szCs w:val="20"/>
        </w:rPr>
        <w:t>par un professionnel agréé, tel qu’un exterminateur de nuisibles ou un chasseur autorisé</w:t>
      </w:r>
      <w:r w:rsidR="00931E63">
        <w:rPr>
          <w:rStyle w:val="Appelnotedebasdep"/>
          <w:sz w:val="20"/>
          <w:szCs w:val="20"/>
        </w:rPr>
        <w:footnoteReference w:id="3"/>
      </w:r>
      <w:r w:rsidRPr="00051637">
        <w:rPr>
          <w:sz w:val="20"/>
          <w:szCs w:val="20"/>
        </w:rPr>
        <w:t>, qui assurera également l’élimination appropriée de la carcasse</w:t>
      </w:r>
      <w:r>
        <w:rPr>
          <w:sz w:val="20"/>
          <w:szCs w:val="20"/>
        </w:rPr>
        <w:t>, conformément à l’AGW</w:t>
      </w:r>
      <w:r w:rsidR="00123888">
        <w:rPr>
          <w:sz w:val="20"/>
          <w:szCs w:val="20"/>
        </w:rPr>
        <w:t xml:space="preserve"> du 21 octobre 1993</w:t>
      </w:r>
      <w:r>
        <w:rPr>
          <w:sz w:val="20"/>
          <w:szCs w:val="20"/>
        </w:rPr>
        <w:t xml:space="preserve"> relatif aux déchets animaux</w:t>
      </w:r>
      <w:r>
        <w:rPr>
          <w:rStyle w:val="Appelnotedebasdep"/>
          <w:sz w:val="20"/>
          <w:szCs w:val="20"/>
        </w:rPr>
        <w:footnoteReference w:id="4"/>
      </w:r>
      <w:r>
        <w:rPr>
          <w:sz w:val="20"/>
          <w:szCs w:val="20"/>
        </w:rPr>
        <w:t>.</w:t>
      </w:r>
    </w:p>
    <w:p w14:paraId="645E0E44" w14:textId="77777777" w:rsidR="005D4F74" w:rsidRPr="00AB4303" w:rsidRDefault="005D4F74" w:rsidP="005D4F74">
      <w:pPr>
        <w:jc w:val="both"/>
        <w:rPr>
          <w:sz w:val="20"/>
          <w:szCs w:val="20"/>
        </w:rPr>
      </w:pPr>
      <w:r w:rsidRPr="00051637">
        <w:rPr>
          <w:sz w:val="20"/>
          <w:szCs w:val="20"/>
        </w:rPr>
        <w:t>L’ensemble des frais liés à l’abattage, à l’intervention du professionnel et à l’élimination de la carcasse est exclusivement à charge de l’emprunteur. Le prêteur décline toute responsabilité à cet égard.</w:t>
      </w:r>
    </w:p>
    <w:p w14:paraId="07563022" w14:textId="77777777" w:rsidR="005D4F74" w:rsidRPr="00F61B86" w:rsidRDefault="005D4F74" w:rsidP="005D4F74">
      <w:pPr>
        <w:jc w:val="both"/>
        <w:rPr>
          <w:b/>
          <w:bCs/>
          <w:sz w:val="20"/>
          <w:szCs w:val="20"/>
        </w:rPr>
      </w:pPr>
      <w:r w:rsidRPr="00F61B86">
        <w:rPr>
          <w:b/>
          <w:bCs/>
          <w:sz w:val="20"/>
          <w:szCs w:val="20"/>
        </w:rPr>
        <w:t>Article 10 – Condition de restitution</w:t>
      </w:r>
    </w:p>
    <w:p w14:paraId="4665C245" w14:textId="4F3603C3" w:rsidR="005D4F74" w:rsidRPr="00AB4303" w:rsidRDefault="005D4F74" w:rsidP="00EA3F15">
      <w:pPr>
        <w:jc w:val="both"/>
        <w:rPr>
          <w:sz w:val="20"/>
          <w:szCs w:val="20"/>
        </w:rPr>
      </w:pPr>
      <w:r w:rsidRPr="00AB4303">
        <w:rPr>
          <w:sz w:val="20"/>
          <w:szCs w:val="20"/>
        </w:rPr>
        <w:t>Le transport et la restitution du piège vide et propre sont effectués par l’</w:t>
      </w:r>
      <w:r>
        <w:rPr>
          <w:sz w:val="20"/>
          <w:szCs w:val="20"/>
        </w:rPr>
        <w:t>emprunteur</w:t>
      </w:r>
      <w:r w:rsidRPr="00AB4303">
        <w:rPr>
          <w:sz w:val="20"/>
          <w:szCs w:val="20"/>
        </w:rPr>
        <w:t xml:space="preserve"> ou son représentant à la date et lieu convenus dans cette convention.</w:t>
      </w:r>
    </w:p>
    <w:tbl>
      <w:tblPr>
        <w:tblStyle w:val="TableNormal"/>
        <w:tblpPr w:leftFromText="141" w:rightFromText="141" w:vertAnchor="text" w:horzAnchor="margin" w:tblpX="-147" w:tblpY="17"/>
        <w:tblW w:w="9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96"/>
        <w:gridCol w:w="2977"/>
        <w:gridCol w:w="2683"/>
      </w:tblGrid>
      <w:tr w:rsidR="005D4F74" w14:paraId="0D483DD1" w14:textId="77777777" w:rsidTr="00EA3F15">
        <w:trPr>
          <w:trHeight w:val="489"/>
        </w:trPr>
        <w:tc>
          <w:tcPr>
            <w:tcW w:w="3696" w:type="dxa"/>
          </w:tcPr>
          <w:p w14:paraId="48DAA07D" w14:textId="77777777" w:rsidR="005D4F74" w:rsidRPr="00CD77C5" w:rsidRDefault="005D4F74" w:rsidP="00EA3F15">
            <w:pPr>
              <w:pStyle w:val="TableParagraph"/>
              <w:spacing w:line="268" w:lineRule="exact"/>
              <w:ind w:left="132"/>
              <w:rPr>
                <w:rFonts w:asciiTheme="minorHAnsi" w:hAnsiTheme="minorHAnsi"/>
                <w:sz w:val="20"/>
                <w:szCs w:val="20"/>
              </w:rPr>
            </w:pPr>
            <w:r w:rsidRPr="00CD77C5">
              <w:rPr>
                <w:rFonts w:asciiTheme="minorHAnsi" w:hAnsiTheme="minorHAnsi"/>
                <w:sz w:val="20"/>
                <w:szCs w:val="20"/>
              </w:rPr>
              <w:t>Période</w:t>
            </w:r>
            <w:r w:rsidRPr="00CD77C5">
              <w:rPr>
                <w:rFonts w:asciiTheme="minorHAnsi" w:hAnsiTheme="minorHAnsi"/>
                <w:spacing w:val="-3"/>
                <w:sz w:val="20"/>
                <w:szCs w:val="20"/>
              </w:rPr>
              <w:t xml:space="preserve"> </w:t>
            </w:r>
            <w:r w:rsidRPr="00CD77C5">
              <w:rPr>
                <w:rFonts w:asciiTheme="minorHAnsi" w:hAnsiTheme="minorHAnsi"/>
                <w:spacing w:val="-2"/>
                <w:sz w:val="20"/>
                <w:szCs w:val="20"/>
              </w:rPr>
              <w:t>de prêt</w:t>
            </w:r>
          </w:p>
          <w:p w14:paraId="1166C599" w14:textId="77777777" w:rsidR="005D4F74" w:rsidRDefault="005D4F74" w:rsidP="00EA3F15">
            <w:pPr>
              <w:pStyle w:val="TableParagraph"/>
              <w:spacing w:before="2" w:line="199" w:lineRule="exact"/>
              <w:ind w:left="132"/>
              <w:rPr>
                <w:rFonts w:asciiTheme="minorHAnsi" w:hAnsiTheme="minorHAnsi"/>
                <w:b/>
                <w:spacing w:val="-2"/>
                <w:sz w:val="20"/>
                <w:szCs w:val="20"/>
              </w:rPr>
            </w:pPr>
            <w:r w:rsidRPr="00CD77C5">
              <w:rPr>
                <w:rFonts w:asciiTheme="minorHAnsi" w:hAnsiTheme="minorHAnsi"/>
                <w:b/>
                <w:sz w:val="20"/>
                <w:szCs w:val="20"/>
              </w:rPr>
              <w:t>À</w:t>
            </w:r>
            <w:r w:rsidRPr="00CD77C5">
              <w:rPr>
                <w:rFonts w:asciiTheme="minorHAnsi" w:hAnsiTheme="minorHAnsi"/>
                <w:b/>
                <w:spacing w:val="-5"/>
                <w:sz w:val="20"/>
                <w:szCs w:val="20"/>
              </w:rPr>
              <w:t xml:space="preserve"> </w:t>
            </w:r>
            <w:r w:rsidRPr="00CD77C5">
              <w:rPr>
                <w:rFonts w:asciiTheme="minorHAnsi" w:hAnsiTheme="minorHAnsi"/>
                <w:b/>
                <w:sz w:val="20"/>
                <w:szCs w:val="20"/>
              </w:rPr>
              <w:t>compléter</w:t>
            </w:r>
            <w:r w:rsidRPr="00CD77C5">
              <w:rPr>
                <w:rFonts w:asciiTheme="minorHAnsi" w:hAnsiTheme="minorHAnsi"/>
                <w:b/>
                <w:spacing w:val="-3"/>
                <w:sz w:val="20"/>
                <w:szCs w:val="20"/>
              </w:rPr>
              <w:t xml:space="preserve"> </w:t>
            </w:r>
            <w:r w:rsidRPr="00CD77C5">
              <w:rPr>
                <w:rFonts w:asciiTheme="minorHAnsi" w:hAnsiTheme="minorHAnsi"/>
                <w:b/>
                <w:sz w:val="20"/>
                <w:szCs w:val="20"/>
              </w:rPr>
              <w:t>par</w:t>
            </w:r>
            <w:r w:rsidRPr="00CD77C5">
              <w:rPr>
                <w:rFonts w:asciiTheme="minorHAnsi" w:hAnsiTheme="minorHAnsi"/>
                <w:b/>
                <w:spacing w:val="-2"/>
                <w:sz w:val="20"/>
                <w:szCs w:val="20"/>
              </w:rPr>
              <w:t xml:space="preserve"> </w:t>
            </w:r>
            <w:r w:rsidRPr="00CD77C5">
              <w:rPr>
                <w:rFonts w:asciiTheme="minorHAnsi" w:hAnsiTheme="minorHAnsi"/>
                <w:b/>
                <w:sz w:val="20"/>
                <w:szCs w:val="20"/>
              </w:rPr>
              <w:t xml:space="preserve">l’administration </w:t>
            </w:r>
            <w:r w:rsidRPr="00CD77C5">
              <w:rPr>
                <w:rFonts w:asciiTheme="minorHAnsi" w:hAnsiTheme="minorHAnsi"/>
                <w:b/>
                <w:spacing w:val="-2"/>
                <w:sz w:val="20"/>
                <w:szCs w:val="20"/>
              </w:rPr>
              <w:t>communale</w:t>
            </w:r>
          </w:p>
          <w:p w14:paraId="064BC9EF" w14:textId="77777777" w:rsidR="00EA3F15" w:rsidRPr="00CD77C5" w:rsidRDefault="00EA3F15" w:rsidP="00EA3F15">
            <w:pPr>
              <w:pStyle w:val="TableParagraph"/>
              <w:spacing w:before="2" w:line="199" w:lineRule="exact"/>
              <w:ind w:left="132"/>
              <w:rPr>
                <w:rFonts w:asciiTheme="minorHAnsi" w:hAnsiTheme="minorHAnsi"/>
                <w:b/>
                <w:sz w:val="20"/>
                <w:szCs w:val="20"/>
              </w:rPr>
            </w:pPr>
          </w:p>
        </w:tc>
        <w:tc>
          <w:tcPr>
            <w:tcW w:w="2977" w:type="dxa"/>
          </w:tcPr>
          <w:p w14:paraId="248E863B" w14:textId="0F07D79C" w:rsidR="005D4F74" w:rsidRPr="00CD77C5" w:rsidRDefault="00AB79EC" w:rsidP="00EA3F15">
            <w:pPr>
              <w:pStyle w:val="TableParagraph"/>
              <w:spacing w:before="109"/>
              <w:ind w:left="128"/>
              <w:rPr>
                <w:rFonts w:asciiTheme="minorHAnsi" w:hAnsiTheme="minorHAnsi"/>
                <w:sz w:val="20"/>
                <w:szCs w:val="20"/>
              </w:rPr>
            </w:pPr>
            <w:r>
              <w:rPr>
                <w:rFonts w:asciiTheme="minorHAnsi" w:hAnsiTheme="minorHAnsi"/>
                <w:spacing w:val="-5"/>
                <w:sz w:val="20"/>
                <w:szCs w:val="20"/>
              </w:rPr>
              <w:t>Du</w:t>
            </w:r>
          </w:p>
        </w:tc>
        <w:tc>
          <w:tcPr>
            <w:tcW w:w="2683" w:type="dxa"/>
          </w:tcPr>
          <w:p w14:paraId="0AC045F3" w14:textId="15531440" w:rsidR="005D4F74" w:rsidRPr="00CD77C5" w:rsidRDefault="00AB79EC" w:rsidP="00EA3F15">
            <w:pPr>
              <w:pStyle w:val="TableParagraph"/>
              <w:spacing w:before="109"/>
              <w:ind w:left="124"/>
              <w:rPr>
                <w:rFonts w:asciiTheme="minorHAnsi" w:hAnsiTheme="minorHAnsi"/>
                <w:sz w:val="20"/>
                <w:szCs w:val="20"/>
              </w:rPr>
            </w:pPr>
            <w:r w:rsidRPr="00CD77C5">
              <w:rPr>
                <w:rFonts w:asciiTheme="minorHAnsi" w:hAnsiTheme="minorHAnsi"/>
                <w:spacing w:val="-5"/>
                <w:sz w:val="20"/>
                <w:szCs w:val="20"/>
              </w:rPr>
              <w:t>Au</w:t>
            </w:r>
          </w:p>
        </w:tc>
      </w:tr>
      <w:tr w:rsidR="005D4F74" w14:paraId="291AE621" w14:textId="77777777" w:rsidTr="00EA3F15">
        <w:trPr>
          <w:trHeight w:val="489"/>
        </w:trPr>
        <w:tc>
          <w:tcPr>
            <w:tcW w:w="3696" w:type="dxa"/>
          </w:tcPr>
          <w:p w14:paraId="277839CB" w14:textId="77777777" w:rsidR="005D4F74" w:rsidRPr="00CD77C5" w:rsidRDefault="005D4F74" w:rsidP="00EA3F15">
            <w:pPr>
              <w:pStyle w:val="TableParagraph"/>
              <w:spacing w:line="268" w:lineRule="exact"/>
              <w:ind w:left="132"/>
              <w:rPr>
                <w:rFonts w:asciiTheme="minorHAnsi" w:hAnsiTheme="minorHAnsi"/>
                <w:sz w:val="20"/>
                <w:szCs w:val="20"/>
              </w:rPr>
            </w:pPr>
            <w:r w:rsidRPr="00CD77C5">
              <w:rPr>
                <w:rFonts w:asciiTheme="minorHAnsi" w:hAnsiTheme="minorHAnsi"/>
                <w:sz w:val="20"/>
                <w:szCs w:val="20"/>
              </w:rPr>
              <w:t>Lieu de prise en charge</w:t>
            </w:r>
          </w:p>
        </w:tc>
        <w:tc>
          <w:tcPr>
            <w:tcW w:w="5660" w:type="dxa"/>
            <w:gridSpan w:val="2"/>
          </w:tcPr>
          <w:p w14:paraId="4A4DE36F" w14:textId="77777777" w:rsidR="005D4F74" w:rsidRPr="00CD77C5" w:rsidRDefault="005D4F74" w:rsidP="00EA3F15">
            <w:pPr>
              <w:pStyle w:val="TableParagraph"/>
              <w:spacing w:before="109"/>
              <w:rPr>
                <w:rFonts w:asciiTheme="minorHAnsi" w:hAnsiTheme="minorHAnsi"/>
                <w:spacing w:val="-5"/>
                <w:sz w:val="20"/>
                <w:szCs w:val="20"/>
              </w:rPr>
            </w:pPr>
          </w:p>
        </w:tc>
      </w:tr>
      <w:tr w:rsidR="005D4F74" w14:paraId="576C4823" w14:textId="77777777" w:rsidTr="00EA3F15">
        <w:trPr>
          <w:trHeight w:val="489"/>
        </w:trPr>
        <w:tc>
          <w:tcPr>
            <w:tcW w:w="3696" w:type="dxa"/>
          </w:tcPr>
          <w:p w14:paraId="07FB3A70" w14:textId="77777777" w:rsidR="005D4F74" w:rsidRPr="00CD77C5" w:rsidRDefault="005D4F74" w:rsidP="00EA3F15">
            <w:pPr>
              <w:pStyle w:val="TableParagraph"/>
              <w:spacing w:line="268" w:lineRule="exact"/>
              <w:ind w:left="132"/>
              <w:rPr>
                <w:rFonts w:asciiTheme="minorHAnsi" w:hAnsiTheme="minorHAnsi"/>
                <w:sz w:val="20"/>
                <w:szCs w:val="20"/>
              </w:rPr>
            </w:pPr>
            <w:r w:rsidRPr="00CD77C5">
              <w:rPr>
                <w:rFonts w:asciiTheme="minorHAnsi" w:hAnsiTheme="minorHAnsi"/>
                <w:sz w:val="20"/>
                <w:szCs w:val="20"/>
              </w:rPr>
              <w:t>Lieu de restitution</w:t>
            </w:r>
          </w:p>
        </w:tc>
        <w:tc>
          <w:tcPr>
            <w:tcW w:w="5660" w:type="dxa"/>
            <w:gridSpan w:val="2"/>
          </w:tcPr>
          <w:p w14:paraId="4BFD81E0" w14:textId="77777777" w:rsidR="005D4F74" w:rsidRPr="00CD77C5" w:rsidRDefault="005D4F74" w:rsidP="00EA3F15">
            <w:pPr>
              <w:pStyle w:val="TableParagraph"/>
              <w:spacing w:before="109"/>
              <w:rPr>
                <w:rFonts w:asciiTheme="minorHAnsi" w:hAnsiTheme="minorHAnsi"/>
                <w:spacing w:val="-5"/>
                <w:sz w:val="20"/>
                <w:szCs w:val="20"/>
              </w:rPr>
            </w:pPr>
          </w:p>
        </w:tc>
      </w:tr>
    </w:tbl>
    <w:p w14:paraId="701857C7" w14:textId="77777777" w:rsidR="005D4F74" w:rsidRPr="00AB4303" w:rsidRDefault="005D4F74" w:rsidP="00EC5018">
      <w:pPr>
        <w:spacing w:after="0" w:line="240" w:lineRule="auto"/>
        <w:rPr>
          <w:sz w:val="20"/>
          <w:szCs w:val="20"/>
        </w:rPr>
      </w:pPr>
    </w:p>
    <w:p w14:paraId="70EC712A" w14:textId="336EC150" w:rsidR="005D4F74" w:rsidRPr="00F61B86" w:rsidRDefault="005D4F74" w:rsidP="00EA3F15">
      <w:pPr>
        <w:pBdr>
          <w:top w:val="single" w:sz="4" w:space="1" w:color="auto"/>
          <w:left w:val="single" w:sz="4" w:space="4" w:color="auto"/>
          <w:bottom w:val="single" w:sz="4" w:space="1" w:color="auto"/>
          <w:right w:val="single" w:sz="4" w:space="4" w:color="auto"/>
        </w:pBdr>
        <w:rPr>
          <w:sz w:val="20"/>
          <w:szCs w:val="20"/>
          <w:lang w:val="fr-FR"/>
        </w:rPr>
      </w:pPr>
      <w:r w:rsidRPr="00F61B86">
        <w:rPr>
          <w:sz w:val="20"/>
          <w:szCs w:val="20"/>
          <w:lang w:val="fr-FR"/>
        </w:rPr>
        <w:t>Je confirme par la présente avoir reçu le piège à raton laveur</w:t>
      </w:r>
      <w:r w:rsidR="00712273">
        <w:rPr>
          <w:sz w:val="20"/>
          <w:szCs w:val="20"/>
          <w:lang w:val="fr-FR"/>
        </w:rPr>
        <w:t xml:space="preserve"> n°….</w:t>
      </w:r>
      <w:r w:rsidRPr="00F61B86">
        <w:rPr>
          <w:sz w:val="20"/>
          <w:szCs w:val="20"/>
          <w:lang w:val="fr-FR"/>
        </w:rPr>
        <w:t xml:space="preserve"> </w:t>
      </w:r>
      <w:r w:rsidR="00725FAE">
        <w:rPr>
          <w:sz w:val="20"/>
          <w:szCs w:val="20"/>
          <w:lang w:val="fr-FR"/>
        </w:rPr>
        <w:t>e</w:t>
      </w:r>
      <w:r w:rsidRPr="00F61B86">
        <w:rPr>
          <w:sz w:val="20"/>
          <w:szCs w:val="20"/>
          <w:lang w:val="fr-FR"/>
        </w:rPr>
        <w:t xml:space="preserve">n parfait état de la commune de </w:t>
      </w:r>
      <w:r w:rsidR="000F4C2B">
        <w:rPr>
          <w:sz w:val="20"/>
          <w:szCs w:val="20"/>
          <w:lang w:val="fr-FR"/>
        </w:rPr>
        <w:t xml:space="preserve">Pepinster </w:t>
      </w:r>
      <w:r w:rsidRPr="00F61B86">
        <w:rPr>
          <w:sz w:val="20"/>
          <w:szCs w:val="20"/>
          <w:lang w:val="fr-FR"/>
        </w:rPr>
        <w:t>en date du …</w:t>
      </w:r>
    </w:p>
    <w:p w14:paraId="39BE4C79" w14:textId="434AAF2B" w:rsidR="005D4F74" w:rsidRPr="00F61B86" w:rsidRDefault="005D4F74" w:rsidP="00EA3F15">
      <w:pPr>
        <w:pBdr>
          <w:top w:val="single" w:sz="4" w:space="1" w:color="auto"/>
          <w:left w:val="single" w:sz="4" w:space="4" w:color="auto"/>
          <w:bottom w:val="single" w:sz="4" w:space="1" w:color="auto"/>
          <w:right w:val="single" w:sz="4" w:space="4" w:color="auto"/>
        </w:pBdr>
        <w:rPr>
          <w:sz w:val="20"/>
          <w:szCs w:val="20"/>
          <w:lang w:val="fr-FR"/>
        </w:rPr>
      </w:pPr>
      <w:r w:rsidRPr="00F61B86">
        <w:rPr>
          <w:sz w:val="20"/>
          <w:szCs w:val="20"/>
          <w:lang w:val="fr-FR"/>
        </w:rPr>
        <w:t xml:space="preserve">Je m’engage à respecter les conditions d’utilisation et la Loi sur le </w:t>
      </w:r>
      <w:r w:rsidR="00EA3F15">
        <w:rPr>
          <w:sz w:val="20"/>
          <w:szCs w:val="20"/>
          <w:lang w:val="fr-FR"/>
        </w:rPr>
        <w:t>b</w:t>
      </w:r>
      <w:r w:rsidRPr="00F61B86">
        <w:rPr>
          <w:sz w:val="20"/>
          <w:szCs w:val="20"/>
          <w:lang w:val="fr-FR"/>
        </w:rPr>
        <w:t>ien-être animal.</w:t>
      </w:r>
    </w:p>
    <w:p w14:paraId="54888D4E" w14:textId="1D85D9E7" w:rsidR="005D4F74" w:rsidRDefault="005D4F74" w:rsidP="00EA3F15">
      <w:pPr>
        <w:pBdr>
          <w:top w:val="single" w:sz="4" w:space="1" w:color="auto"/>
          <w:left w:val="single" w:sz="4" w:space="4" w:color="auto"/>
          <w:bottom w:val="single" w:sz="4" w:space="1" w:color="auto"/>
          <w:right w:val="single" w:sz="4" w:space="4" w:color="auto"/>
        </w:pBdr>
        <w:rPr>
          <w:sz w:val="20"/>
          <w:szCs w:val="20"/>
          <w:lang w:val="fr-FR"/>
        </w:rPr>
      </w:pPr>
      <w:r w:rsidRPr="00F61B86">
        <w:rPr>
          <w:sz w:val="20"/>
          <w:szCs w:val="20"/>
          <w:lang w:val="fr-FR"/>
        </w:rPr>
        <w:t>Date et signature de l</w:t>
      </w:r>
      <w:r>
        <w:rPr>
          <w:sz w:val="20"/>
          <w:szCs w:val="20"/>
          <w:lang w:val="fr-FR"/>
        </w:rPr>
        <w:t>’emprunteur</w:t>
      </w:r>
      <w:r w:rsidR="00AB79EC">
        <w:rPr>
          <w:sz w:val="20"/>
          <w:szCs w:val="20"/>
          <w:lang w:val="fr-FR"/>
        </w:rPr>
        <w:t> :</w:t>
      </w:r>
    </w:p>
    <w:p w14:paraId="7BD76F59" w14:textId="77777777" w:rsidR="005D4F74" w:rsidRDefault="005D4F74" w:rsidP="00EA3F15">
      <w:pPr>
        <w:pBdr>
          <w:top w:val="single" w:sz="4" w:space="1" w:color="auto"/>
          <w:left w:val="single" w:sz="4" w:space="4" w:color="auto"/>
          <w:bottom w:val="single" w:sz="4" w:space="1" w:color="auto"/>
          <w:right w:val="single" w:sz="4" w:space="4" w:color="auto"/>
        </w:pBdr>
        <w:rPr>
          <w:sz w:val="20"/>
          <w:szCs w:val="20"/>
          <w:lang w:val="fr-FR"/>
        </w:rPr>
      </w:pPr>
    </w:p>
    <w:p w14:paraId="12D7B633" w14:textId="77777777" w:rsidR="005D4F74" w:rsidRPr="00F61B86" w:rsidRDefault="005D4F74" w:rsidP="00EA3F15">
      <w:pPr>
        <w:pBdr>
          <w:top w:val="single" w:sz="4" w:space="1" w:color="auto"/>
          <w:left w:val="single" w:sz="4" w:space="4" w:color="auto"/>
          <w:bottom w:val="single" w:sz="4" w:space="1" w:color="auto"/>
          <w:right w:val="single" w:sz="4" w:space="4" w:color="auto"/>
        </w:pBdr>
        <w:rPr>
          <w:sz w:val="20"/>
          <w:szCs w:val="20"/>
          <w:lang w:val="fr-FR"/>
        </w:rPr>
      </w:pPr>
    </w:p>
    <w:p w14:paraId="062285B2" w14:textId="07F1AECF" w:rsidR="005D4F74" w:rsidRDefault="005D4F74" w:rsidP="00EA3F15">
      <w:pPr>
        <w:pBdr>
          <w:top w:val="single" w:sz="4" w:space="1" w:color="auto"/>
          <w:left w:val="single" w:sz="4" w:space="10" w:color="auto"/>
          <w:bottom w:val="single" w:sz="4" w:space="1" w:color="auto"/>
          <w:right w:val="single" w:sz="4" w:space="4" w:color="auto"/>
        </w:pBdr>
        <w:spacing w:before="97"/>
        <w:ind w:left="142"/>
        <w:rPr>
          <w:spacing w:val="-10"/>
          <w:sz w:val="20"/>
          <w:szCs w:val="20"/>
        </w:rPr>
      </w:pPr>
      <w:r w:rsidRPr="00F61B86">
        <w:rPr>
          <w:sz w:val="20"/>
          <w:szCs w:val="20"/>
        </w:rPr>
        <w:t>Date</w:t>
      </w:r>
      <w:r w:rsidRPr="00F61B86">
        <w:rPr>
          <w:spacing w:val="-6"/>
          <w:sz w:val="20"/>
          <w:szCs w:val="20"/>
        </w:rPr>
        <w:t xml:space="preserve"> </w:t>
      </w:r>
      <w:r w:rsidRPr="00F61B86">
        <w:rPr>
          <w:sz w:val="20"/>
          <w:szCs w:val="20"/>
        </w:rPr>
        <w:t>de</w:t>
      </w:r>
      <w:r w:rsidRPr="00F61B86">
        <w:rPr>
          <w:spacing w:val="-2"/>
          <w:sz w:val="20"/>
          <w:szCs w:val="20"/>
        </w:rPr>
        <w:t xml:space="preserve"> </w:t>
      </w:r>
      <w:r w:rsidRPr="00F61B86">
        <w:rPr>
          <w:sz w:val="20"/>
          <w:szCs w:val="20"/>
        </w:rPr>
        <w:t>restitution</w:t>
      </w:r>
      <w:r w:rsidRPr="00F61B86">
        <w:rPr>
          <w:spacing w:val="-6"/>
          <w:sz w:val="20"/>
          <w:szCs w:val="20"/>
        </w:rPr>
        <w:t xml:space="preserve"> </w:t>
      </w:r>
      <w:r w:rsidRPr="00F61B86">
        <w:rPr>
          <w:sz w:val="20"/>
          <w:szCs w:val="20"/>
        </w:rPr>
        <w:t>et</w:t>
      </w:r>
      <w:r w:rsidRPr="00F61B86">
        <w:rPr>
          <w:spacing w:val="-3"/>
          <w:sz w:val="20"/>
          <w:szCs w:val="20"/>
        </w:rPr>
        <w:t xml:space="preserve"> </w:t>
      </w:r>
      <w:r w:rsidRPr="00F61B86">
        <w:rPr>
          <w:sz w:val="20"/>
          <w:szCs w:val="20"/>
        </w:rPr>
        <w:t>signature</w:t>
      </w:r>
      <w:r w:rsidRPr="00F61B86">
        <w:rPr>
          <w:spacing w:val="-2"/>
          <w:sz w:val="20"/>
          <w:szCs w:val="20"/>
        </w:rPr>
        <w:t xml:space="preserve"> </w:t>
      </w:r>
      <w:r w:rsidRPr="00F61B86">
        <w:rPr>
          <w:spacing w:val="-10"/>
          <w:sz w:val="20"/>
          <w:szCs w:val="20"/>
        </w:rPr>
        <w:t>:</w:t>
      </w:r>
    </w:p>
    <w:p w14:paraId="7ADB6EC9" w14:textId="77777777" w:rsidR="00EA3F15" w:rsidRDefault="00EA3F15" w:rsidP="00EA3F15">
      <w:pPr>
        <w:pBdr>
          <w:top w:val="single" w:sz="4" w:space="1" w:color="auto"/>
          <w:left w:val="single" w:sz="4" w:space="10" w:color="auto"/>
          <w:bottom w:val="single" w:sz="4" w:space="1" w:color="auto"/>
          <w:right w:val="single" w:sz="4" w:space="4" w:color="auto"/>
        </w:pBdr>
        <w:spacing w:before="97"/>
        <w:ind w:left="142"/>
        <w:rPr>
          <w:spacing w:val="-10"/>
          <w:sz w:val="20"/>
          <w:szCs w:val="20"/>
        </w:rPr>
      </w:pPr>
    </w:p>
    <w:p w14:paraId="756FC3A5" w14:textId="77777777" w:rsidR="005D4F74" w:rsidRPr="00F61B86" w:rsidRDefault="005D4F74" w:rsidP="00EA3F15">
      <w:pPr>
        <w:pBdr>
          <w:top w:val="single" w:sz="4" w:space="1" w:color="auto"/>
          <w:left w:val="single" w:sz="4" w:space="10" w:color="auto"/>
          <w:bottom w:val="single" w:sz="4" w:space="1" w:color="auto"/>
          <w:right w:val="single" w:sz="4" w:space="4" w:color="auto"/>
        </w:pBdr>
        <w:spacing w:before="97"/>
        <w:ind w:left="142"/>
        <w:rPr>
          <w:sz w:val="20"/>
          <w:szCs w:val="20"/>
        </w:rPr>
      </w:pPr>
    </w:p>
    <w:p w14:paraId="441A6135" w14:textId="02F6CF23" w:rsidR="005D4F74" w:rsidRPr="00AB4303" w:rsidRDefault="005D4F74" w:rsidP="005D4F74">
      <w:pPr>
        <w:rPr>
          <w:sz w:val="20"/>
          <w:szCs w:val="20"/>
        </w:rPr>
      </w:pPr>
      <w:r w:rsidRPr="00AB4303">
        <w:rPr>
          <w:sz w:val="20"/>
          <w:szCs w:val="20"/>
        </w:rPr>
        <w:t>Fait à</w:t>
      </w:r>
      <w:r w:rsidR="006B31F3">
        <w:rPr>
          <w:sz w:val="20"/>
          <w:szCs w:val="20"/>
        </w:rPr>
        <w:t xml:space="preserve"> Pepinster</w:t>
      </w:r>
      <w:r w:rsidRPr="00AB4303">
        <w:rPr>
          <w:sz w:val="20"/>
          <w:szCs w:val="20"/>
        </w:rPr>
        <w:t xml:space="preserve">, le </w:t>
      </w:r>
      <w:r w:rsidR="006B31F3">
        <w:rPr>
          <w:sz w:val="20"/>
          <w:szCs w:val="20"/>
        </w:rPr>
        <w:t>………………..</w:t>
      </w:r>
      <w:r w:rsidRPr="00AB4303">
        <w:rPr>
          <w:sz w:val="20"/>
          <w:szCs w:val="20"/>
        </w:rPr>
        <w:t>, en deux exemplaires originaux, dont un pour l’</w:t>
      </w:r>
      <w:r>
        <w:rPr>
          <w:sz w:val="20"/>
          <w:szCs w:val="20"/>
        </w:rPr>
        <w:t>emprunteur</w:t>
      </w:r>
      <w:r w:rsidRPr="00AB4303">
        <w:rPr>
          <w:sz w:val="20"/>
          <w:szCs w:val="20"/>
        </w:rPr>
        <w:t>.</w:t>
      </w:r>
    </w:p>
    <w:p w14:paraId="5ABF9F1F" w14:textId="6C97EAF2" w:rsidR="005D4F74" w:rsidRDefault="005D4F74" w:rsidP="000F4C2B">
      <w:pPr>
        <w:rPr>
          <w:sz w:val="20"/>
          <w:szCs w:val="20"/>
        </w:rPr>
      </w:pPr>
      <w:r w:rsidRPr="00AB4303">
        <w:rPr>
          <w:sz w:val="20"/>
          <w:szCs w:val="20"/>
        </w:rPr>
        <w:t>L’</w:t>
      </w:r>
      <w:r>
        <w:rPr>
          <w:sz w:val="20"/>
          <w:szCs w:val="20"/>
        </w:rPr>
        <w:t>emprunteur</w:t>
      </w:r>
      <w:r w:rsidRPr="00AB4303">
        <w:rPr>
          <w:sz w:val="20"/>
          <w:szCs w:val="20"/>
        </w:rPr>
        <w:t>,</w:t>
      </w:r>
      <w:r w:rsidRPr="00AB4303">
        <w:rPr>
          <w:sz w:val="20"/>
          <w:szCs w:val="20"/>
        </w:rPr>
        <w:tab/>
      </w:r>
      <w:r w:rsidRPr="00AB4303">
        <w:rPr>
          <w:sz w:val="20"/>
          <w:szCs w:val="20"/>
        </w:rPr>
        <w:tab/>
      </w:r>
      <w:r w:rsidRPr="00AB4303">
        <w:rPr>
          <w:sz w:val="20"/>
          <w:szCs w:val="20"/>
        </w:rPr>
        <w:tab/>
      </w:r>
      <w:r w:rsidRPr="00AB4303">
        <w:rPr>
          <w:sz w:val="20"/>
          <w:szCs w:val="20"/>
        </w:rPr>
        <w:tab/>
        <w:t xml:space="preserve">                  </w:t>
      </w:r>
      <w:r>
        <w:rPr>
          <w:sz w:val="20"/>
          <w:szCs w:val="20"/>
        </w:rPr>
        <w:t xml:space="preserve">                 </w:t>
      </w:r>
      <w:r w:rsidR="000F4C2B">
        <w:rPr>
          <w:sz w:val="20"/>
          <w:szCs w:val="20"/>
        </w:rPr>
        <w:t>L’agent communal ;</w:t>
      </w:r>
    </w:p>
    <w:p w14:paraId="7B3677F7" w14:textId="77777777" w:rsidR="00992D33" w:rsidRPr="00AB4303" w:rsidRDefault="00992D33" w:rsidP="005D4F74">
      <w:pPr>
        <w:jc w:val="center"/>
        <w:rPr>
          <w:sz w:val="20"/>
          <w:szCs w:val="20"/>
        </w:rPr>
      </w:pPr>
    </w:p>
    <w:p w14:paraId="73239CCF" w14:textId="77777777" w:rsidR="00C4432A" w:rsidRDefault="00C4432A"/>
    <w:p w14:paraId="4C81A5AC" w14:textId="77777777" w:rsidR="00A21241" w:rsidRDefault="00A21241"/>
    <w:p w14:paraId="1A23504E" w14:textId="2F4420C4" w:rsidR="00A21241" w:rsidRDefault="00A21241" w:rsidP="00A21241">
      <w:pPr>
        <w:jc w:val="center"/>
        <w:rPr>
          <w:b/>
          <w:bCs/>
          <w:sz w:val="32"/>
          <w:szCs w:val="32"/>
        </w:rPr>
      </w:pPr>
      <w:r w:rsidRPr="00A21241">
        <w:rPr>
          <w:b/>
          <w:bCs/>
          <w:sz w:val="32"/>
          <w:szCs w:val="32"/>
        </w:rPr>
        <w:lastRenderedPageBreak/>
        <w:t>Instructions pour l'utilisation du piège à raton laveur</w:t>
      </w:r>
    </w:p>
    <w:p w14:paraId="2C7077BC" w14:textId="77777777" w:rsidR="00A21241" w:rsidRPr="00A21241" w:rsidRDefault="00A21241" w:rsidP="00A21241"/>
    <w:p w14:paraId="169083BC" w14:textId="6E64F0C7" w:rsidR="002C6DC6" w:rsidRDefault="00A21241" w:rsidP="00A21241">
      <w:pPr>
        <w:jc w:val="both"/>
        <w:rPr>
          <w:sz w:val="20"/>
          <w:szCs w:val="20"/>
        </w:rPr>
      </w:pPr>
      <w:r w:rsidRPr="00A21241">
        <w:rPr>
          <w:sz w:val="20"/>
          <w:szCs w:val="20"/>
        </w:rPr>
        <w:t>Lors de la manipulation de l'animal et du piège, la loi sur le bien-être animal doit impérativement</w:t>
      </w:r>
      <w:r>
        <w:rPr>
          <w:sz w:val="20"/>
          <w:szCs w:val="20"/>
        </w:rPr>
        <w:t xml:space="preserve"> </w:t>
      </w:r>
      <w:r w:rsidRPr="00A21241">
        <w:rPr>
          <w:sz w:val="20"/>
          <w:szCs w:val="20"/>
        </w:rPr>
        <w:t>être respectée.</w:t>
      </w:r>
    </w:p>
    <w:p w14:paraId="30C9AA67" w14:textId="31760738" w:rsidR="002C6DC6" w:rsidRPr="002C6DC6" w:rsidRDefault="002C6DC6" w:rsidP="00A21241">
      <w:pPr>
        <w:jc w:val="both"/>
        <w:rPr>
          <w:b/>
          <w:bCs/>
          <w:sz w:val="20"/>
          <w:szCs w:val="20"/>
        </w:rPr>
      </w:pPr>
      <w:r w:rsidRPr="002C6DC6">
        <w:rPr>
          <w:b/>
          <w:bCs/>
          <w:sz w:val="20"/>
          <w:szCs w:val="20"/>
        </w:rPr>
        <w:t xml:space="preserve">La commune décline toute responsabilité quant à l’utilisation de la cage et à la mise à mort de l’animal. </w:t>
      </w:r>
    </w:p>
    <w:p w14:paraId="1A0CCD66" w14:textId="77777777" w:rsidR="00A21241" w:rsidRDefault="00A21241" w:rsidP="00A21241">
      <w:pPr>
        <w:jc w:val="both"/>
        <w:rPr>
          <w:sz w:val="20"/>
          <w:szCs w:val="20"/>
          <w:u w:val="single"/>
        </w:rPr>
      </w:pPr>
      <w:r w:rsidRPr="00A21241">
        <w:rPr>
          <w:sz w:val="20"/>
          <w:szCs w:val="20"/>
          <w:u w:val="single"/>
        </w:rPr>
        <w:t>Les règles suivantes s’appliquent à la mise en place d’un piège :</w:t>
      </w:r>
    </w:p>
    <w:p w14:paraId="3BFD67AC" w14:textId="77777777" w:rsidR="00A21241" w:rsidRDefault="00A21241" w:rsidP="00A21241">
      <w:pPr>
        <w:pStyle w:val="Paragraphedeliste"/>
        <w:numPr>
          <w:ilvl w:val="0"/>
          <w:numId w:val="2"/>
        </w:numPr>
        <w:jc w:val="both"/>
        <w:rPr>
          <w:sz w:val="20"/>
          <w:szCs w:val="20"/>
        </w:rPr>
      </w:pPr>
      <w:r w:rsidRPr="00A21241">
        <w:rPr>
          <w:sz w:val="20"/>
          <w:szCs w:val="20"/>
        </w:rPr>
        <w:t xml:space="preserve">Il faut vérifier </w:t>
      </w:r>
      <w:r w:rsidRPr="00A21241">
        <w:rPr>
          <w:b/>
          <w:bCs/>
          <w:sz w:val="20"/>
          <w:szCs w:val="20"/>
        </w:rPr>
        <w:t>au moins une fois par jour</w:t>
      </w:r>
      <w:r w:rsidRPr="00A21241">
        <w:rPr>
          <w:sz w:val="20"/>
          <w:szCs w:val="20"/>
        </w:rPr>
        <w:t xml:space="preserve"> si un animal est pris au piège.</w:t>
      </w:r>
    </w:p>
    <w:p w14:paraId="020ADA24" w14:textId="77777777" w:rsidR="00A21241" w:rsidRDefault="00A21241" w:rsidP="00A21241">
      <w:pPr>
        <w:pStyle w:val="Paragraphedeliste"/>
        <w:numPr>
          <w:ilvl w:val="0"/>
          <w:numId w:val="2"/>
        </w:numPr>
        <w:jc w:val="both"/>
        <w:rPr>
          <w:sz w:val="20"/>
          <w:szCs w:val="20"/>
        </w:rPr>
      </w:pPr>
      <w:r w:rsidRPr="00A21241">
        <w:rPr>
          <w:sz w:val="20"/>
          <w:szCs w:val="20"/>
        </w:rPr>
        <w:t>Il est conseillé d'attirer les ratons laveurs dans la cage avec des aliments dont ils sont</w:t>
      </w:r>
      <w:r>
        <w:rPr>
          <w:sz w:val="20"/>
          <w:szCs w:val="20"/>
        </w:rPr>
        <w:t xml:space="preserve"> </w:t>
      </w:r>
      <w:r w:rsidRPr="00A21241">
        <w:rPr>
          <w:sz w:val="20"/>
          <w:szCs w:val="20"/>
        </w:rPr>
        <w:t xml:space="preserve">particulièrement friands (pommes, guimauves, maïs, pastèque, ...). </w:t>
      </w:r>
      <w:r>
        <w:rPr>
          <w:sz w:val="20"/>
          <w:szCs w:val="20"/>
        </w:rPr>
        <w:t>Les appâts carnés sont à éviter  si il y a une présence d’animaux domestiques</w:t>
      </w:r>
      <w:r w:rsidRPr="00AB4303">
        <w:rPr>
          <w:sz w:val="20"/>
          <w:szCs w:val="20"/>
        </w:rPr>
        <w:t>.</w:t>
      </w:r>
      <w:r>
        <w:rPr>
          <w:sz w:val="20"/>
          <w:szCs w:val="20"/>
        </w:rPr>
        <w:t xml:space="preserve"> L’appât ne doit pas causer de souffrances à l’animal.</w:t>
      </w:r>
    </w:p>
    <w:p w14:paraId="464E30A6" w14:textId="77777777" w:rsidR="00A21241" w:rsidRDefault="00A21241" w:rsidP="00A21241">
      <w:pPr>
        <w:pStyle w:val="Paragraphedeliste"/>
        <w:numPr>
          <w:ilvl w:val="0"/>
          <w:numId w:val="2"/>
        </w:numPr>
        <w:jc w:val="both"/>
        <w:rPr>
          <w:sz w:val="20"/>
          <w:szCs w:val="20"/>
        </w:rPr>
      </w:pPr>
      <w:r w:rsidRPr="00A21241">
        <w:rPr>
          <w:sz w:val="20"/>
          <w:szCs w:val="20"/>
        </w:rPr>
        <w:t>Pour tout contact avec le piège, il est conseillé de porter des gants épais, car ces animaux peuvent devenir agressifs et sont porteurs de maladies.</w:t>
      </w:r>
    </w:p>
    <w:p w14:paraId="417CCD60" w14:textId="42442FD4" w:rsidR="00A21241" w:rsidRPr="002C6DC6" w:rsidRDefault="00A21241" w:rsidP="00362A61">
      <w:pPr>
        <w:pStyle w:val="Paragraphedeliste"/>
        <w:numPr>
          <w:ilvl w:val="0"/>
          <w:numId w:val="2"/>
        </w:numPr>
        <w:jc w:val="both"/>
        <w:rPr>
          <w:sz w:val="20"/>
          <w:szCs w:val="20"/>
        </w:rPr>
      </w:pPr>
      <w:r w:rsidRPr="00A21241">
        <w:rPr>
          <w:sz w:val="20"/>
          <w:szCs w:val="20"/>
        </w:rPr>
        <w:t xml:space="preserve">Lorsqu'un raton laveur est capturé, il doit être </w:t>
      </w:r>
      <w:r w:rsidRPr="00A21241">
        <w:rPr>
          <w:b/>
          <w:bCs/>
          <w:sz w:val="20"/>
          <w:szCs w:val="20"/>
        </w:rPr>
        <w:t>abattu par un spécialiste</w:t>
      </w:r>
      <w:r w:rsidRPr="00A21241">
        <w:rPr>
          <w:sz w:val="20"/>
          <w:szCs w:val="20"/>
        </w:rPr>
        <w:t xml:space="preserve">. Il </w:t>
      </w:r>
      <w:r w:rsidRPr="00A21241">
        <w:rPr>
          <w:b/>
          <w:bCs/>
          <w:sz w:val="20"/>
          <w:szCs w:val="20"/>
          <w:u w:val="single"/>
        </w:rPr>
        <w:t>ne peut en aucun c</w:t>
      </w:r>
      <w:r w:rsidRPr="00362A61">
        <w:rPr>
          <w:b/>
          <w:bCs/>
          <w:sz w:val="20"/>
          <w:szCs w:val="20"/>
          <w:u w:val="single"/>
        </w:rPr>
        <w:t>as être relâché.</w:t>
      </w:r>
    </w:p>
    <w:p w14:paraId="5EB7E8B7" w14:textId="31540FED" w:rsidR="002C6DC6" w:rsidRPr="00362A61" w:rsidRDefault="009958E8" w:rsidP="00362A61">
      <w:pPr>
        <w:pStyle w:val="Paragraphedeliste"/>
        <w:numPr>
          <w:ilvl w:val="0"/>
          <w:numId w:val="2"/>
        </w:numPr>
        <w:jc w:val="both"/>
        <w:rPr>
          <w:sz w:val="20"/>
          <w:szCs w:val="20"/>
        </w:rPr>
      </w:pPr>
      <w:r>
        <w:rPr>
          <w:sz w:val="20"/>
          <w:szCs w:val="20"/>
        </w:rPr>
        <w:t xml:space="preserve">Avant de rendre la cage, veillez à ce que celle-ci soit nettoyé. Elle doit être propre pour la personne suivante. La caution sera restituée que dans ce cas-là. </w:t>
      </w:r>
    </w:p>
    <w:p w14:paraId="26606B0F" w14:textId="77777777" w:rsidR="00362A61" w:rsidRDefault="00362A61" w:rsidP="00362A61">
      <w:pPr>
        <w:jc w:val="both"/>
        <w:rPr>
          <w:sz w:val="20"/>
          <w:szCs w:val="20"/>
        </w:rPr>
      </w:pPr>
    </w:p>
    <w:p w14:paraId="288F2296" w14:textId="77777777" w:rsidR="00362A61" w:rsidRDefault="00362A61" w:rsidP="00362A61">
      <w:pPr>
        <w:jc w:val="both"/>
        <w:rPr>
          <w:sz w:val="20"/>
          <w:szCs w:val="20"/>
        </w:rPr>
      </w:pPr>
    </w:p>
    <w:p w14:paraId="7DB82786" w14:textId="1E48B850" w:rsidR="002C6DC6" w:rsidRDefault="009958E8" w:rsidP="00362A61">
      <w:pPr>
        <w:jc w:val="both"/>
        <w:rPr>
          <w:sz w:val="20"/>
          <w:szCs w:val="20"/>
        </w:rPr>
      </w:pPr>
      <w:r>
        <w:rPr>
          <w:sz w:val="20"/>
          <w:szCs w:val="20"/>
        </w:rPr>
        <w:t xml:space="preserve">Lorsqu’un raton-laveur est pris au piège, </w:t>
      </w:r>
      <w:r w:rsidRPr="009D0BC8">
        <w:rPr>
          <w:b/>
          <w:bCs/>
          <w:sz w:val="20"/>
          <w:szCs w:val="20"/>
        </w:rPr>
        <w:t>NE FAITES RIEN VOUS-MÊME</w:t>
      </w:r>
      <w:r>
        <w:rPr>
          <w:sz w:val="20"/>
          <w:szCs w:val="20"/>
        </w:rPr>
        <w:t xml:space="preserve"> et faites directement appel à un chasseur que vous connaissez ou dans la liste suivante : </w:t>
      </w:r>
    </w:p>
    <w:p w14:paraId="38841FFB" w14:textId="6B5EF4DD" w:rsidR="00962CDA" w:rsidRPr="00FB6F27" w:rsidRDefault="00962CDA" w:rsidP="00962CDA">
      <w:pPr>
        <w:pStyle w:val="Paragraphedeliste"/>
        <w:numPr>
          <w:ilvl w:val="0"/>
          <w:numId w:val="3"/>
        </w:numPr>
        <w:jc w:val="both"/>
        <w:rPr>
          <w:i/>
          <w:iCs/>
          <w:sz w:val="20"/>
          <w:szCs w:val="20"/>
        </w:rPr>
      </w:pPr>
      <w:r>
        <w:rPr>
          <w:sz w:val="20"/>
          <w:szCs w:val="20"/>
        </w:rPr>
        <w:t>M. Christian GUERMONPREZ de Stavelot (0497/70.79.10)</w:t>
      </w:r>
    </w:p>
    <w:p w14:paraId="7E1F17D2" w14:textId="7D869202" w:rsidR="00D560A6" w:rsidRPr="00D664DC" w:rsidRDefault="00FB6F27" w:rsidP="00D664DC">
      <w:pPr>
        <w:pStyle w:val="Paragraphedeliste"/>
        <w:numPr>
          <w:ilvl w:val="0"/>
          <w:numId w:val="3"/>
        </w:numPr>
        <w:jc w:val="both"/>
        <w:rPr>
          <w:i/>
          <w:iCs/>
          <w:sz w:val="20"/>
          <w:szCs w:val="20"/>
        </w:rPr>
      </w:pPr>
      <w:r>
        <w:rPr>
          <w:sz w:val="20"/>
          <w:szCs w:val="20"/>
        </w:rPr>
        <w:t>M. Charles DOURCY de Stembert (0479/39.20.72)</w:t>
      </w:r>
    </w:p>
    <w:p w14:paraId="3D8F07EB" w14:textId="26F7FE5A" w:rsidR="00D664DC" w:rsidRPr="00D664DC" w:rsidRDefault="00D664DC" w:rsidP="00D664DC">
      <w:pPr>
        <w:pStyle w:val="Paragraphedeliste"/>
        <w:numPr>
          <w:ilvl w:val="0"/>
          <w:numId w:val="3"/>
        </w:numPr>
        <w:jc w:val="both"/>
        <w:rPr>
          <w:i/>
          <w:iCs/>
          <w:sz w:val="20"/>
          <w:szCs w:val="20"/>
        </w:rPr>
      </w:pPr>
      <w:r>
        <w:rPr>
          <w:sz w:val="20"/>
          <w:szCs w:val="20"/>
        </w:rPr>
        <w:t>M. Dominique CHANTEUX de Battice (0498/43.82.99)</w:t>
      </w:r>
    </w:p>
    <w:p w14:paraId="68C43A4E" w14:textId="249B2C34" w:rsidR="00FB6F27" w:rsidRPr="00FB6F27" w:rsidRDefault="00FB6F27" w:rsidP="00FB6F27">
      <w:pPr>
        <w:jc w:val="both"/>
        <w:rPr>
          <w:sz w:val="20"/>
          <w:szCs w:val="20"/>
        </w:rPr>
      </w:pPr>
      <w:r>
        <w:rPr>
          <w:sz w:val="20"/>
          <w:szCs w:val="20"/>
        </w:rPr>
        <w:t xml:space="preserve">N’hésitez pas à prendre contact pour leur demander leurs conditions. </w:t>
      </w:r>
    </w:p>
    <w:p w14:paraId="7220E33B" w14:textId="5A964FC8" w:rsidR="002C6DC6" w:rsidRPr="002C6DC6" w:rsidRDefault="002C6DC6" w:rsidP="002C6DC6">
      <w:pPr>
        <w:jc w:val="both"/>
        <w:rPr>
          <w:sz w:val="20"/>
          <w:szCs w:val="20"/>
          <w:lang w:val="fr-FR"/>
        </w:rPr>
      </w:pPr>
      <w:r w:rsidRPr="002C6DC6">
        <w:rPr>
          <w:sz w:val="20"/>
          <w:szCs w:val="20"/>
        </w:rPr>
        <w:t>Ces piégeurs agissent en toute indépendance et l</w:t>
      </w:r>
      <w:r>
        <w:rPr>
          <w:sz w:val="20"/>
          <w:szCs w:val="20"/>
        </w:rPr>
        <w:t>a commune de Pepinster</w:t>
      </w:r>
      <w:r w:rsidRPr="002C6DC6">
        <w:rPr>
          <w:sz w:val="20"/>
          <w:szCs w:val="20"/>
        </w:rPr>
        <w:t xml:space="preserve"> ne peut être rendu responsable des actes ou dégâts éventuels qu’il commettraient sur votre terrain. </w:t>
      </w:r>
    </w:p>
    <w:p w14:paraId="14173044" w14:textId="4C34B7FE" w:rsidR="00362A61" w:rsidRDefault="00362A61" w:rsidP="00362A61">
      <w:pPr>
        <w:jc w:val="both"/>
        <w:rPr>
          <w:sz w:val="20"/>
          <w:szCs w:val="20"/>
        </w:rPr>
      </w:pPr>
    </w:p>
    <w:p w14:paraId="0E9626BB" w14:textId="77777777" w:rsidR="00362A61" w:rsidRDefault="00362A61" w:rsidP="00362A61">
      <w:pPr>
        <w:jc w:val="both"/>
        <w:rPr>
          <w:sz w:val="20"/>
          <w:szCs w:val="20"/>
        </w:rPr>
      </w:pPr>
    </w:p>
    <w:p w14:paraId="2A5B6F52" w14:textId="77777777" w:rsidR="00362A61" w:rsidRDefault="00362A61" w:rsidP="00362A61">
      <w:pPr>
        <w:jc w:val="both"/>
        <w:rPr>
          <w:sz w:val="20"/>
          <w:szCs w:val="20"/>
        </w:rPr>
      </w:pPr>
    </w:p>
    <w:sectPr w:rsidR="00362A61" w:rsidSect="00EC5018">
      <w:footerReference w:type="default" r:id="rId8"/>
      <w:footerReference w:type="first" r:id="rId9"/>
      <w:pgSz w:w="11906" w:h="16838"/>
      <w:pgMar w:top="1417" w:right="1417" w:bottom="568"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B2722" w14:textId="77777777" w:rsidR="00546A91" w:rsidRDefault="00546A91" w:rsidP="005D4F74">
      <w:pPr>
        <w:spacing w:after="0" w:line="240" w:lineRule="auto"/>
      </w:pPr>
      <w:r>
        <w:separator/>
      </w:r>
    </w:p>
  </w:endnote>
  <w:endnote w:type="continuationSeparator" w:id="0">
    <w:p w14:paraId="67E54F09" w14:textId="77777777" w:rsidR="00546A91" w:rsidRDefault="00546A91" w:rsidP="005D4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9050306"/>
      <w:docPartObj>
        <w:docPartGallery w:val="Page Numbers (Bottom of Page)"/>
        <w:docPartUnique/>
      </w:docPartObj>
    </w:sdtPr>
    <w:sdtEndPr/>
    <w:sdtContent>
      <w:p w14:paraId="555CB12C" w14:textId="5A1CD7CD" w:rsidR="00C803AD" w:rsidRDefault="00C803AD">
        <w:pPr>
          <w:pStyle w:val="Pieddepage"/>
          <w:jc w:val="right"/>
        </w:pPr>
        <w:r>
          <w:fldChar w:fldCharType="begin"/>
        </w:r>
        <w:r>
          <w:instrText>PAGE   \* MERGEFORMAT</w:instrText>
        </w:r>
        <w:r>
          <w:fldChar w:fldCharType="separate"/>
        </w:r>
        <w:r>
          <w:rPr>
            <w:lang w:val="fr-FR"/>
          </w:rPr>
          <w:t>2</w:t>
        </w:r>
        <w:r>
          <w:fldChar w:fldCharType="end"/>
        </w:r>
      </w:p>
    </w:sdtContent>
  </w:sdt>
  <w:p w14:paraId="6D37DFEF" w14:textId="77777777" w:rsidR="00C803AD" w:rsidRDefault="00C803A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94A61" w14:textId="762E3F73" w:rsidR="00C803AD" w:rsidRDefault="00C803AD">
    <w:pPr>
      <w:pStyle w:val="Pieddepage"/>
      <w:jc w:val="right"/>
    </w:pPr>
  </w:p>
  <w:p w14:paraId="1CDD4C00" w14:textId="77777777" w:rsidR="00C803AD" w:rsidRDefault="00C803A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00589" w14:textId="77777777" w:rsidR="00546A91" w:rsidRDefault="00546A91" w:rsidP="005D4F74">
      <w:pPr>
        <w:spacing w:after="0" w:line="240" w:lineRule="auto"/>
      </w:pPr>
      <w:r>
        <w:separator/>
      </w:r>
    </w:p>
  </w:footnote>
  <w:footnote w:type="continuationSeparator" w:id="0">
    <w:p w14:paraId="324BD055" w14:textId="77777777" w:rsidR="00546A91" w:rsidRDefault="00546A91" w:rsidP="005D4F74">
      <w:pPr>
        <w:spacing w:after="0" w:line="240" w:lineRule="auto"/>
      </w:pPr>
      <w:r>
        <w:continuationSeparator/>
      </w:r>
    </w:p>
  </w:footnote>
  <w:footnote w:id="1">
    <w:p w14:paraId="7E49EC45" w14:textId="77777777" w:rsidR="005D4F74" w:rsidRPr="00F61B86" w:rsidRDefault="005D4F74" w:rsidP="005D4F74">
      <w:pPr>
        <w:pStyle w:val="Notedebasdepage"/>
        <w:rPr>
          <w:lang w:val="fr-FR"/>
        </w:rPr>
      </w:pPr>
      <w:r>
        <w:rPr>
          <w:rStyle w:val="Appelnotedebasdep"/>
        </w:rPr>
        <w:footnoteRef/>
      </w:r>
      <w:r>
        <w:t xml:space="preserve"> </w:t>
      </w:r>
      <w:hyperlink r:id="rId1" w:history="1">
        <w:r w:rsidRPr="001F01A8">
          <w:rPr>
            <w:rStyle w:val="Lienhypertexte"/>
          </w:rPr>
          <w:t>https://environnement.wallonie.be/home/legislation/bienetre-animal.html</w:t>
        </w:r>
      </w:hyperlink>
    </w:p>
  </w:footnote>
  <w:footnote w:id="2">
    <w:p w14:paraId="74FA0448" w14:textId="77777777" w:rsidR="005D4F74" w:rsidRPr="00F61B86" w:rsidRDefault="005D4F74" w:rsidP="002D1687">
      <w:pPr>
        <w:pStyle w:val="Notedebasdepage"/>
        <w:jc w:val="both"/>
        <w:rPr>
          <w:lang w:val="fr-FR"/>
        </w:rPr>
      </w:pPr>
      <w:r>
        <w:rPr>
          <w:rStyle w:val="Appelnotedebasdep"/>
        </w:rPr>
        <w:footnoteRef/>
      </w:r>
      <w:r>
        <w:t xml:space="preserve"> </w:t>
      </w:r>
      <w:hyperlink r:id="rId2" w:history="1">
        <w:r w:rsidRPr="001F01A8">
          <w:rPr>
            <w:rStyle w:val="Lienhypertexte"/>
          </w:rPr>
          <w:t>https://environnement.wallonie.be/home/legislation/bienetre-animal.html</w:t>
        </w:r>
      </w:hyperlink>
    </w:p>
  </w:footnote>
  <w:footnote w:id="3">
    <w:p w14:paraId="6D870C8B" w14:textId="3294BF7A" w:rsidR="00931E63" w:rsidRPr="00931E63" w:rsidRDefault="00931E63" w:rsidP="002D1687">
      <w:pPr>
        <w:pStyle w:val="Notedebasdepage"/>
        <w:jc w:val="both"/>
        <w:rPr>
          <w:lang w:val="fr-FR"/>
        </w:rPr>
      </w:pPr>
      <w:r>
        <w:rPr>
          <w:rStyle w:val="Appelnotedebasdep"/>
        </w:rPr>
        <w:footnoteRef/>
      </w:r>
      <w:r>
        <w:t xml:space="preserve"> </w:t>
      </w:r>
      <w:r w:rsidRPr="00931E63">
        <w:t>https://www.uvcw.be/environnement/actus/art-9051</w:t>
      </w:r>
    </w:p>
  </w:footnote>
  <w:footnote w:id="4">
    <w:p w14:paraId="34514F74" w14:textId="2E61F3C7" w:rsidR="00A21241" w:rsidRPr="00A21241" w:rsidRDefault="005D4F74" w:rsidP="002D1687">
      <w:pPr>
        <w:pStyle w:val="Notedebasdepage"/>
        <w:jc w:val="both"/>
      </w:pPr>
      <w:r>
        <w:rPr>
          <w:rStyle w:val="Appelnotedebasdep"/>
        </w:rPr>
        <w:footnoteRef/>
      </w:r>
      <w:hyperlink r:id="rId3" w:history="1">
        <w:r w:rsidRPr="006C5168">
          <w:rPr>
            <w:rStyle w:val="Lienhypertexte"/>
          </w:rPr>
          <w:t>https://wallex.wallonie.be/files/pdfs/2/643_Arr%C3%AAt%C3%A9_du_Gouvernement_wallon_relatif_aux_d%C3%A9chets_animaux_01-10-2002-04-04-2013.pdf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5750C"/>
    <w:multiLevelType w:val="multilevel"/>
    <w:tmpl w:val="30D6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17139E"/>
    <w:multiLevelType w:val="hybridMultilevel"/>
    <w:tmpl w:val="B176734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3613227A"/>
    <w:multiLevelType w:val="hybridMultilevel"/>
    <w:tmpl w:val="B770DC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15341607">
    <w:abstractNumId w:val="0"/>
  </w:num>
  <w:num w:numId="2" w16cid:durableId="600072639">
    <w:abstractNumId w:val="1"/>
  </w:num>
  <w:num w:numId="3" w16cid:durableId="1992981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F74"/>
    <w:rsid w:val="00015C5E"/>
    <w:rsid w:val="000F4C2B"/>
    <w:rsid w:val="00123888"/>
    <w:rsid w:val="0020184E"/>
    <w:rsid w:val="002B503E"/>
    <w:rsid w:val="002C6DC6"/>
    <w:rsid w:val="002D1687"/>
    <w:rsid w:val="002F24AC"/>
    <w:rsid w:val="003109E1"/>
    <w:rsid w:val="00351886"/>
    <w:rsid w:val="00362A61"/>
    <w:rsid w:val="00362C72"/>
    <w:rsid w:val="003C25C6"/>
    <w:rsid w:val="003E2884"/>
    <w:rsid w:val="004078D5"/>
    <w:rsid w:val="00416877"/>
    <w:rsid w:val="00466523"/>
    <w:rsid w:val="00511DE2"/>
    <w:rsid w:val="00522B58"/>
    <w:rsid w:val="00546A91"/>
    <w:rsid w:val="005D4F74"/>
    <w:rsid w:val="005E24F6"/>
    <w:rsid w:val="00640879"/>
    <w:rsid w:val="006863EB"/>
    <w:rsid w:val="006B31F3"/>
    <w:rsid w:val="006D1903"/>
    <w:rsid w:val="00712273"/>
    <w:rsid w:val="00725FAE"/>
    <w:rsid w:val="00857A11"/>
    <w:rsid w:val="008677BC"/>
    <w:rsid w:val="0089624F"/>
    <w:rsid w:val="00931E63"/>
    <w:rsid w:val="009512D3"/>
    <w:rsid w:val="00962CDA"/>
    <w:rsid w:val="00992D33"/>
    <w:rsid w:val="009958E8"/>
    <w:rsid w:val="009A1432"/>
    <w:rsid w:val="009D0BC8"/>
    <w:rsid w:val="009E4395"/>
    <w:rsid w:val="009E5BBE"/>
    <w:rsid w:val="00A024C3"/>
    <w:rsid w:val="00A21241"/>
    <w:rsid w:val="00AB2F16"/>
    <w:rsid w:val="00AB79EC"/>
    <w:rsid w:val="00C4432A"/>
    <w:rsid w:val="00C524FF"/>
    <w:rsid w:val="00C803AD"/>
    <w:rsid w:val="00D158E7"/>
    <w:rsid w:val="00D560A6"/>
    <w:rsid w:val="00D664DC"/>
    <w:rsid w:val="00D74D97"/>
    <w:rsid w:val="00EA3F15"/>
    <w:rsid w:val="00EB13B0"/>
    <w:rsid w:val="00EC31B2"/>
    <w:rsid w:val="00EC5018"/>
    <w:rsid w:val="00F05E86"/>
    <w:rsid w:val="00FB6F27"/>
    <w:rsid w:val="00FF5F8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D2B2D"/>
  <w15:chartTrackingRefBased/>
  <w15:docId w15:val="{3C9C5869-CF87-42E3-ABB7-011024ABB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F74"/>
  </w:style>
  <w:style w:type="paragraph" w:styleId="Titre1">
    <w:name w:val="heading 1"/>
    <w:basedOn w:val="Normal"/>
    <w:next w:val="Normal"/>
    <w:link w:val="Titre1Car"/>
    <w:uiPriority w:val="9"/>
    <w:qFormat/>
    <w:rsid w:val="005D4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D4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D4F7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D4F7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D4F7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D4F7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D4F7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D4F7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D4F7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D4F7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D4F7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D4F7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D4F7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D4F7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D4F7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D4F7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D4F7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D4F74"/>
    <w:rPr>
      <w:rFonts w:eastAsiaTheme="majorEastAsia" w:cstheme="majorBidi"/>
      <w:color w:val="272727" w:themeColor="text1" w:themeTint="D8"/>
    </w:rPr>
  </w:style>
  <w:style w:type="paragraph" w:styleId="Titre">
    <w:name w:val="Title"/>
    <w:basedOn w:val="Normal"/>
    <w:next w:val="Normal"/>
    <w:link w:val="TitreCar"/>
    <w:uiPriority w:val="10"/>
    <w:qFormat/>
    <w:rsid w:val="005D4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D4F7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D4F7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D4F7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D4F74"/>
    <w:pPr>
      <w:spacing w:before="160"/>
      <w:jc w:val="center"/>
    </w:pPr>
    <w:rPr>
      <w:i/>
      <w:iCs/>
      <w:color w:val="404040" w:themeColor="text1" w:themeTint="BF"/>
    </w:rPr>
  </w:style>
  <w:style w:type="character" w:customStyle="1" w:styleId="CitationCar">
    <w:name w:val="Citation Car"/>
    <w:basedOn w:val="Policepardfaut"/>
    <w:link w:val="Citation"/>
    <w:uiPriority w:val="29"/>
    <w:rsid w:val="005D4F74"/>
    <w:rPr>
      <w:i/>
      <w:iCs/>
      <w:color w:val="404040" w:themeColor="text1" w:themeTint="BF"/>
    </w:rPr>
  </w:style>
  <w:style w:type="paragraph" w:styleId="Paragraphedeliste">
    <w:name w:val="List Paragraph"/>
    <w:basedOn w:val="Normal"/>
    <w:uiPriority w:val="34"/>
    <w:qFormat/>
    <w:rsid w:val="005D4F74"/>
    <w:pPr>
      <w:ind w:left="720"/>
      <w:contextualSpacing/>
    </w:pPr>
  </w:style>
  <w:style w:type="character" w:styleId="Accentuationintense">
    <w:name w:val="Intense Emphasis"/>
    <w:basedOn w:val="Policepardfaut"/>
    <w:uiPriority w:val="21"/>
    <w:qFormat/>
    <w:rsid w:val="005D4F74"/>
    <w:rPr>
      <w:i/>
      <w:iCs/>
      <w:color w:val="0F4761" w:themeColor="accent1" w:themeShade="BF"/>
    </w:rPr>
  </w:style>
  <w:style w:type="paragraph" w:styleId="Citationintense">
    <w:name w:val="Intense Quote"/>
    <w:basedOn w:val="Normal"/>
    <w:next w:val="Normal"/>
    <w:link w:val="CitationintenseCar"/>
    <w:uiPriority w:val="30"/>
    <w:qFormat/>
    <w:rsid w:val="005D4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D4F74"/>
    <w:rPr>
      <w:i/>
      <w:iCs/>
      <w:color w:val="0F4761" w:themeColor="accent1" w:themeShade="BF"/>
    </w:rPr>
  </w:style>
  <w:style w:type="character" w:styleId="Rfrenceintense">
    <w:name w:val="Intense Reference"/>
    <w:basedOn w:val="Policepardfaut"/>
    <w:uiPriority w:val="32"/>
    <w:qFormat/>
    <w:rsid w:val="005D4F74"/>
    <w:rPr>
      <w:b/>
      <w:bCs/>
      <w:smallCaps/>
      <w:color w:val="0F4761" w:themeColor="accent1" w:themeShade="BF"/>
      <w:spacing w:val="5"/>
    </w:rPr>
  </w:style>
  <w:style w:type="paragraph" w:styleId="Notedebasdepage">
    <w:name w:val="footnote text"/>
    <w:basedOn w:val="Normal"/>
    <w:link w:val="NotedebasdepageCar"/>
    <w:uiPriority w:val="99"/>
    <w:semiHidden/>
    <w:unhideWhenUsed/>
    <w:rsid w:val="005D4F7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D4F74"/>
    <w:rPr>
      <w:sz w:val="20"/>
      <w:szCs w:val="20"/>
    </w:rPr>
  </w:style>
  <w:style w:type="character" w:styleId="Appelnotedebasdep">
    <w:name w:val="footnote reference"/>
    <w:basedOn w:val="Policepardfaut"/>
    <w:uiPriority w:val="99"/>
    <w:semiHidden/>
    <w:unhideWhenUsed/>
    <w:rsid w:val="005D4F74"/>
    <w:rPr>
      <w:vertAlign w:val="superscript"/>
    </w:rPr>
  </w:style>
  <w:style w:type="character" w:styleId="Lienhypertexte">
    <w:name w:val="Hyperlink"/>
    <w:basedOn w:val="Policepardfaut"/>
    <w:uiPriority w:val="99"/>
    <w:unhideWhenUsed/>
    <w:rsid w:val="005D4F74"/>
    <w:rPr>
      <w:color w:val="467886" w:themeColor="hyperlink"/>
      <w:u w:val="single"/>
    </w:rPr>
  </w:style>
  <w:style w:type="table" w:customStyle="1" w:styleId="TableNormal">
    <w:name w:val="Table Normal"/>
    <w:uiPriority w:val="2"/>
    <w:semiHidden/>
    <w:unhideWhenUsed/>
    <w:qFormat/>
    <w:rsid w:val="005D4F7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4F74"/>
    <w:pPr>
      <w:widowControl w:val="0"/>
      <w:autoSpaceDE w:val="0"/>
      <w:autoSpaceDN w:val="0"/>
      <w:spacing w:after="0" w:line="240" w:lineRule="auto"/>
    </w:pPr>
    <w:rPr>
      <w:rFonts w:ascii="Calibri" w:eastAsia="Calibri" w:hAnsi="Calibri" w:cs="Calibri"/>
      <w:kern w:val="0"/>
      <w:lang w:val="fr-FR"/>
      <w14:ligatures w14:val="none"/>
    </w:rPr>
  </w:style>
  <w:style w:type="paragraph" w:styleId="En-tte">
    <w:name w:val="header"/>
    <w:basedOn w:val="Normal"/>
    <w:link w:val="En-tteCar"/>
    <w:uiPriority w:val="99"/>
    <w:unhideWhenUsed/>
    <w:rsid w:val="005E24F6"/>
    <w:pPr>
      <w:tabs>
        <w:tab w:val="center" w:pos="4536"/>
        <w:tab w:val="right" w:pos="9072"/>
      </w:tabs>
      <w:spacing w:after="0" w:line="240" w:lineRule="auto"/>
    </w:pPr>
  </w:style>
  <w:style w:type="character" w:customStyle="1" w:styleId="En-tteCar">
    <w:name w:val="En-tête Car"/>
    <w:basedOn w:val="Policepardfaut"/>
    <w:link w:val="En-tte"/>
    <w:uiPriority w:val="99"/>
    <w:rsid w:val="005E24F6"/>
  </w:style>
  <w:style w:type="paragraph" w:styleId="Pieddepage">
    <w:name w:val="footer"/>
    <w:basedOn w:val="Normal"/>
    <w:link w:val="PieddepageCar"/>
    <w:uiPriority w:val="99"/>
    <w:unhideWhenUsed/>
    <w:rsid w:val="005E24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24F6"/>
  </w:style>
  <w:style w:type="character" w:styleId="Lienhypertextesuivivisit">
    <w:name w:val="FollowedHyperlink"/>
    <w:basedOn w:val="Policepardfaut"/>
    <w:uiPriority w:val="99"/>
    <w:semiHidden/>
    <w:unhideWhenUsed/>
    <w:rsid w:val="00A2124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allex.wallonie.be/files/pdfs/2/643_Arr%C3%AAt%C3%A9_du_Gouvernement_wallon_relatif_aux_d%C3%A9chets_animaux_01-10-2002-04-04-2013.pdf" TargetMode="External"/><Relationship Id="rId2" Type="http://schemas.openxmlformats.org/officeDocument/2006/relationships/hyperlink" Target="https://environnement.wallonie.be/home/legislation/bienetre-animal.html" TargetMode="External"/><Relationship Id="rId1" Type="http://schemas.openxmlformats.org/officeDocument/2006/relationships/hyperlink" Target="https://environnement.wallonie.be/home/legislation/bienetre-animal.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CF329-CEDD-42F0-BF47-6C4AB219E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1340</Words>
  <Characters>7375</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Amélie Evrard</dc:creator>
  <cp:keywords/>
  <dc:description/>
  <cp:lastModifiedBy>Matthieu Laguesse</cp:lastModifiedBy>
  <cp:revision>3</cp:revision>
  <dcterms:created xsi:type="dcterms:W3CDTF">2025-07-23T13:04:00Z</dcterms:created>
  <dcterms:modified xsi:type="dcterms:W3CDTF">2025-08-28T09:25:00Z</dcterms:modified>
</cp:coreProperties>
</file>